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E938B" w14:textId="1C3656C3" w:rsidR="00EB4551" w:rsidRDefault="00EB4551" w:rsidP="00EB455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922A84">
        <w:rPr>
          <w:rFonts w:ascii="Century Gothic" w:hAnsi="Century Gothic"/>
          <w:b/>
          <w:sz w:val="28"/>
          <w:szCs w:val="28"/>
          <w:u w:val="single"/>
        </w:rPr>
        <w:t xml:space="preserve">Devis : </w:t>
      </w:r>
      <w:r w:rsidR="00060C70">
        <w:rPr>
          <w:rFonts w:ascii="Century Gothic" w:hAnsi="Century Gothic"/>
          <w:b/>
          <w:sz w:val="28"/>
          <w:szCs w:val="28"/>
          <w:u w:val="single"/>
        </w:rPr>
        <w:t>Écran visuel</w:t>
      </w:r>
      <w:r w:rsidRPr="00922A84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8C542B">
        <w:rPr>
          <w:rFonts w:ascii="Century Gothic" w:hAnsi="Century Gothic"/>
          <w:b/>
          <w:sz w:val="28"/>
          <w:szCs w:val="28"/>
          <w:u w:val="single"/>
        </w:rPr>
        <w:t>type</w:t>
      </w:r>
    </w:p>
    <w:p w14:paraId="76CABA62" w14:textId="77777777" w:rsidR="00F53E3A" w:rsidRPr="00922A84" w:rsidRDefault="00F53E3A" w:rsidP="00EB455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7EFF0466" w14:textId="77777777" w:rsidR="00EB4551" w:rsidRPr="00922A84" w:rsidRDefault="00EB4551" w:rsidP="00EB4551">
      <w:pPr>
        <w:rPr>
          <w:rFonts w:ascii="Century Gothic" w:hAnsi="Century Gothic"/>
          <w:b/>
          <w:bCs/>
        </w:rPr>
      </w:pPr>
    </w:p>
    <w:p w14:paraId="1858B325" w14:textId="52E9684D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144314">
        <w:rPr>
          <w:rFonts w:ascii="Century Gothic" w:hAnsi="Century Gothic"/>
          <w:sz w:val="20"/>
          <w:szCs w:val="20"/>
        </w:rPr>
        <w:t xml:space="preserve">Toutes les composantes </w:t>
      </w:r>
      <w:r w:rsidR="00060C70">
        <w:rPr>
          <w:rFonts w:ascii="Century Gothic" w:hAnsi="Century Gothic"/>
          <w:sz w:val="20"/>
          <w:szCs w:val="20"/>
        </w:rPr>
        <w:t>des écrans</w:t>
      </w:r>
      <w:r w:rsidR="00084DB1">
        <w:rPr>
          <w:rFonts w:ascii="Century Gothic" w:hAnsi="Century Gothic"/>
          <w:sz w:val="20"/>
          <w:szCs w:val="20"/>
        </w:rPr>
        <w:t xml:space="preserve"> seront en extrusion</w:t>
      </w:r>
      <w:r w:rsidRPr="00144314">
        <w:rPr>
          <w:rFonts w:ascii="Century Gothic" w:hAnsi="Century Gothic"/>
          <w:sz w:val="20"/>
          <w:szCs w:val="20"/>
        </w:rPr>
        <w:t xml:space="preserve"> d’aluminium</w:t>
      </w:r>
      <w:r w:rsidR="007067C7">
        <w:rPr>
          <w:rFonts w:ascii="Century Gothic" w:hAnsi="Century Gothic"/>
          <w:sz w:val="20"/>
          <w:szCs w:val="20"/>
        </w:rPr>
        <w:t>.</w:t>
      </w:r>
    </w:p>
    <w:p w14:paraId="445F53D1" w14:textId="77777777" w:rsidR="00F53E3A" w:rsidRPr="00144314" w:rsidRDefault="00F53E3A" w:rsidP="00EB4551">
      <w:pPr>
        <w:jc w:val="both"/>
        <w:rPr>
          <w:rFonts w:ascii="Century Gothic" w:hAnsi="Century Gothic"/>
          <w:sz w:val="20"/>
          <w:szCs w:val="20"/>
        </w:rPr>
      </w:pPr>
    </w:p>
    <w:p w14:paraId="4E5708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Lames :</w:t>
      </w:r>
    </w:p>
    <w:p w14:paraId="7BEC3283" w14:textId="63743278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Les lames</w:t>
      </w:r>
      <w:r w:rsidR="00084DB1">
        <w:rPr>
          <w:rFonts w:ascii="Century Gothic" w:hAnsi="Century Gothic"/>
          <w:sz w:val="20"/>
          <w:szCs w:val="20"/>
        </w:rPr>
        <w:t xml:space="preserve"> seront de modèle</w:t>
      </w:r>
      <w:r w:rsidR="00CA6458" w:rsidRPr="00CA6458">
        <w:rPr>
          <w:rFonts w:ascii="Century Gothic" w:hAnsi="Century Gothic"/>
          <w:i/>
          <w:iCs/>
          <w:sz w:val="20"/>
          <w:szCs w:val="20"/>
        </w:rPr>
        <w:t xml:space="preserve"> [</w:t>
      </w:r>
      <w:r w:rsidR="00084DB1" w:rsidRPr="00CA6458">
        <w:rPr>
          <w:rFonts w:ascii="Century Gothic" w:hAnsi="Century Gothic"/>
          <w:i/>
          <w:iCs/>
          <w:sz w:val="20"/>
          <w:szCs w:val="20"/>
        </w:rPr>
        <w:t xml:space="preserve">inscrire </w:t>
      </w:r>
      <w:r w:rsidR="00CA6458">
        <w:rPr>
          <w:rFonts w:ascii="Century Gothic" w:hAnsi="Century Gothic"/>
          <w:i/>
          <w:iCs/>
          <w:sz w:val="20"/>
          <w:szCs w:val="20"/>
        </w:rPr>
        <w:t xml:space="preserve">ici le </w:t>
      </w:r>
      <w:r w:rsidR="00084DB1" w:rsidRPr="00CA6458">
        <w:rPr>
          <w:rFonts w:ascii="Century Gothic" w:hAnsi="Century Gothic"/>
          <w:i/>
          <w:iCs/>
          <w:sz w:val="20"/>
          <w:szCs w:val="20"/>
        </w:rPr>
        <w:t>modèle choisi</w:t>
      </w:r>
      <w:r w:rsidR="00CA6458" w:rsidRPr="00CA6458">
        <w:rPr>
          <w:rFonts w:ascii="Century Gothic" w:hAnsi="Century Gothic"/>
          <w:i/>
          <w:iCs/>
          <w:sz w:val="20"/>
          <w:szCs w:val="20"/>
        </w:rPr>
        <w:t xml:space="preserve">] </w:t>
      </w:r>
      <w:r w:rsidRPr="00144314">
        <w:rPr>
          <w:rFonts w:ascii="Century Gothic" w:hAnsi="Century Gothic"/>
          <w:sz w:val="20"/>
          <w:szCs w:val="20"/>
        </w:rPr>
        <w:t xml:space="preserve">en aluminium extrudé </w:t>
      </w:r>
      <w:r w:rsidR="00084DB1">
        <w:rPr>
          <w:rFonts w:ascii="Century Gothic" w:hAnsi="Century Gothic"/>
          <w:sz w:val="20"/>
          <w:szCs w:val="20"/>
        </w:rPr>
        <w:t>d’alliage 6063-</w:t>
      </w:r>
      <w:proofErr w:type="spellStart"/>
      <w:r w:rsidR="00084DB1">
        <w:rPr>
          <w:rFonts w:ascii="Century Gothic" w:hAnsi="Century Gothic"/>
          <w:sz w:val="20"/>
          <w:szCs w:val="20"/>
        </w:rPr>
        <w:t>T6</w:t>
      </w:r>
      <w:proofErr w:type="spellEnd"/>
      <w:r w:rsidR="00084DB1">
        <w:rPr>
          <w:rFonts w:ascii="Century Gothic" w:hAnsi="Century Gothic"/>
          <w:sz w:val="20"/>
          <w:szCs w:val="20"/>
        </w:rPr>
        <w:t xml:space="preserve"> ou 6061-</w:t>
      </w:r>
      <w:proofErr w:type="spellStart"/>
      <w:r w:rsidR="00084DB1">
        <w:rPr>
          <w:rFonts w:ascii="Century Gothic" w:hAnsi="Century Gothic"/>
          <w:sz w:val="20"/>
          <w:szCs w:val="20"/>
        </w:rPr>
        <w:t>T6</w:t>
      </w:r>
      <w:proofErr w:type="spellEnd"/>
    </w:p>
    <w:p w14:paraId="595AE133" w14:textId="5A823832" w:rsidR="00EB4551" w:rsidRPr="00084DB1" w:rsidRDefault="00084DB1" w:rsidP="00084DB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27185">
        <w:rPr>
          <w:rFonts w:ascii="Century Gothic" w:hAnsi="Century Gothic" w:cs="Calibri"/>
          <w:sz w:val="20"/>
        </w:rPr>
        <w:t>Ces lames seront positionnées de façon à rencontrer l'aspect visuel recherché par l'architecte.</w:t>
      </w:r>
    </w:p>
    <w:p w14:paraId="50B2B6F9" w14:textId="77777777" w:rsidR="00084DB1" w:rsidRPr="00144314" w:rsidRDefault="00084DB1" w:rsidP="00084DB1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E7E4C3B" w14:textId="0C44B628" w:rsidR="00EB4551" w:rsidRPr="00050AB3" w:rsidRDefault="00084DB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3515548"/>
      <w:r>
        <w:rPr>
          <w:rFonts w:ascii="Century Gothic" w:hAnsi="Century Gothic"/>
          <w:b/>
          <w:bCs/>
          <w:sz w:val="20"/>
          <w:szCs w:val="20"/>
        </w:rPr>
        <w:t>Supports</w:t>
      </w:r>
      <w:r w:rsidR="00EB4551" w:rsidRPr="00050AB3">
        <w:rPr>
          <w:rFonts w:ascii="Century Gothic" w:hAnsi="Century Gothic"/>
          <w:b/>
          <w:sz w:val="20"/>
          <w:szCs w:val="20"/>
        </w:rPr>
        <w:t> :</w:t>
      </w:r>
    </w:p>
    <w:p w14:paraId="75CAA113" w14:textId="04F60BDF" w:rsidR="00EB4551" w:rsidRPr="006420D0" w:rsidRDefault="00084DB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33513935"/>
      <w:r>
        <w:rPr>
          <w:rFonts w:ascii="Century Gothic" w:hAnsi="Century Gothic"/>
          <w:sz w:val="20"/>
          <w:szCs w:val="20"/>
        </w:rPr>
        <w:t xml:space="preserve">Les supports seront en </w:t>
      </w:r>
    </w:p>
    <w:p w14:paraId="7992520E" w14:textId="4F18D3EC" w:rsidR="00EB4551" w:rsidRPr="00050AB3" w:rsidRDefault="00084DB1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84DB1">
        <w:rPr>
          <w:rFonts w:ascii="Century Gothic" w:hAnsi="Century Gothic" w:cs="Calibri"/>
          <w:i/>
          <w:iCs/>
          <w:sz w:val="20"/>
          <w:u w:val="single"/>
        </w:rPr>
        <w:t>plaque</w:t>
      </w:r>
      <w:proofErr w:type="gramEnd"/>
      <w:r w:rsidRPr="00084DB1">
        <w:rPr>
          <w:rFonts w:ascii="Century Gothic" w:hAnsi="Century Gothic" w:cs="Calibri"/>
          <w:i/>
          <w:iCs/>
          <w:sz w:val="20"/>
          <w:u w:val="single"/>
        </w:rPr>
        <w:t xml:space="preserve"> d'aluminium </w:t>
      </w:r>
      <w:r w:rsidRPr="00084DB1">
        <w:rPr>
          <w:rFonts w:ascii="Century Gothic" w:hAnsi="Century Gothic" w:cs="Calibri"/>
          <w:sz w:val="20"/>
        </w:rPr>
        <w:t xml:space="preserve">d’une épaisseur  de </w:t>
      </w:r>
      <w:smartTag w:uri="urn:schemas-microsoft-com:office:smarttags" w:element="metricconverter">
        <w:smartTagPr>
          <w:attr w:name="ProductID" w:val="6.35 mm"/>
        </w:smartTagPr>
        <w:r w:rsidRPr="00084DB1">
          <w:rPr>
            <w:rFonts w:ascii="Century Gothic" w:hAnsi="Century Gothic" w:cs="Calibri"/>
            <w:sz w:val="20"/>
          </w:rPr>
          <w:t>6.35 mm</w:t>
        </w:r>
      </w:smartTag>
      <w:r w:rsidRPr="00084DB1">
        <w:rPr>
          <w:rFonts w:ascii="Century Gothic" w:hAnsi="Century Gothic" w:cs="Calibri"/>
          <w:sz w:val="20"/>
        </w:rPr>
        <w:t xml:space="preserve"> </w:t>
      </w:r>
      <w:r w:rsidR="007067C7">
        <w:rPr>
          <w:rFonts w:ascii="Century Gothic" w:hAnsi="Century Gothic" w:cs="Calibri"/>
          <w:sz w:val="20"/>
        </w:rPr>
        <w:t>(¼</w:t>
      </w:r>
      <w:r w:rsidRPr="00084DB1">
        <w:rPr>
          <w:rFonts w:ascii="Century Gothic" w:hAnsi="Century Gothic" w:cs="Calibri"/>
          <w:sz w:val="20"/>
        </w:rPr>
        <w:t>")</w:t>
      </w:r>
      <w:r w:rsidRPr="00B27185">
        <w:rPr>
          <w:rFonts w:ascii="Century Gothic" w:hAnsi="Century Gothic" w:cs="Calibri"/>
          <w:sz w:val="20"/>
        </w:rPr>
        <w:t xml:space="preserve"> et un profil selon les dessins</w:t>
      </w:r>
      <w:r w:rsidRPr="004344FC">
        <w:rPr>
          <w:rFonts w:ascii="Century Gothic" w:hAnsi="Century Gothic"/>
          <w:sz w:val="20"/>
          <w:szCs w:val="20"/>
        </w:rPr>
        <w:t xml:space="preserve"> </w:t>
      </w:r>
      <w:r w:rsidR="00EB4551"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l’architecte.</w:t>
      </w:r>
    </w:p>
    <w:p w14:paraId="7D62E289" w14:textId="77777777" w:rsidR="00EB4551" w:rsidRPr="00050AB3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599A0EC" w14:textId="3BAF29E4" w:rsidR="00EB4551" w:rsidRDefault="00314A42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i/>
          <w:iCs/>
          <w:sz w:val="20"/>
          <w:szCs w:val="20"/>
          <w:u w:val="single"/>
        </w:rPr>
        <w:t>d</w:t>
      </w:r>
      <w:r w:rsidR="00084DB1">
        <w:rPr>
          <w:rFonts w:ascii="Century Gothic" w:hAnsi="Century Gothic"/>
          <w:i/>
          <w:iCs/>
          <w:sz w:val="20"/>
          <w:szCs w:val="20"/>
          <w:u w:val="single"/>
        </w:rPr>
        <w:t>ouble</w:t>
      </w:r>
      <w:proofErr w:type="gramEnd"/>
      <w:r w:rsidR="00084DB1">
        <w:rPr>
          <w:rFonts w:ascii="Century Gothic" w:hAnsi="Century Gothic"/>
          <w:i/>
          <w:iCs/>
          <w:sz w:val="20"/>
          <w:szCs w:val="20"/>
          <w:u w:val="single"/>
        </w:rPr>
        <w:t xml:space="preserve"> cadre </w:t>
      </w:r>
      <w:r w:rsidR="00EB4551"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"Cométal" </w:t>
      </w:r>
      <w:proofErr w:type="spellStart"/>
      <w:r w:rsidR="00EB4551" w:rsidRPr="00050AB3">
        <w:rPr>
          <w:rFonts w:ascii="Century Gothic" w:hAnsi="Century Gothic"/>
          <w:i/>
          <w:iCs/>
          <w:sz w:val="20"/>
          <w:szCs w:val="20"/>
          <w:u w:val="single"/>
        </w:rPr>
        <w:t>4U</w:t>
      </w:r>
      <w:proofErr w:type="spellEnd"/>
      <w:r w:rsidR="00EB4551" w:rsidRPr="00BD77E6">
        <w:rPr>
          <w:rFonts w:ascii="Century Gothic" w:hAnsi="Century Gothic"/>
          <w:sz w:val="20"/>
          <w:szCs w:val="20"/>
        </w:rPr>
        <w:t xml:space="preserve"> </w:t>
      </w:r>
      <w:r w:rsidR="00084DB1">
        <w:rPr>
          <w:rFonts w:ascii="Century Gothic" w:hAnsi="Century Gothic"/>
          <w:sz w:val="20"/>
          <w:szCs w:val="20"/>
        </w:rPr>
        <w:t>formant un tube de 101,6 x 38,1 mm (4</w:t>
      </w:r>
      <w:r w:rsidRPr="004344FC">
        <w:rPr>
          <w:rFonts w:ascii="Century Gothic" w:hAnsi="Century Gothic"/>
          <w:sz w:val="20"/>
          <w:szCs w:val="20"/>
        </w:rPr>
        <w:t>"</w:t>
      </w:r>
      <w:r w:rsidR="00084DB1">
        <w:rPr>
          <w:rFonts w:ascii="Century Gothic" w:hAnsi="Century Gothic"/>
          <w:sz w:val="20"/>
          <w:szCs w:val="20"/>
        </w:rPr>
        <w:t xml:space="preserve"> x </w:t>
      </w:r>
      <w:r w:rsidR="007067C7">
        <w:rPr>
          <w:rFonts w:ascii="Century Gothic" w:hAnsi="Century Gothic"/>
          <w:bCs/>
          <w:sz w:val="20"/>
          <w:szCs w:val="20"/>
        </w:rPr>
        <w:t>1½</w:t>
      </w:r>
      <w:r w:rsidR="007067C7" w:rsidRPr="007067C7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>)</w:t>
      </w:r>
      <w:r w:rsidR="00EB4551" w:rsidRPr="004344FC">
        <w:rPr>
          <w:rFonts w:ascii="Century Gothic" w:hAnsi="Century Gothic"/>
          <w:sz w:val="20"/>
          <w:szCs w:val="20"/>
        </w:rPr>
        <w:t xml:space="preserve"> </w:t>
      </w:r>
    </w:p>
    <w:p w14:paraId="52145F69" w14:textId="77777777" w:rsidR="00314A42" w:rsidRPr="00050AB3" w:rsidRDefault="00314A42" w:rsidP="00314A42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29D2618" w14:textId="6590DD32" w:rsidR="00314A42" w:rsidRDefault="00314A42" w:rsidP="00314A42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i/>
          <w:iCs/>
          <w:sz w:val="20"/>
          <w:szCs w:val="20"/>
          <w:u w:val="single"/>
        </w:rPr>
        <w:t>double</w:t>
      </w:r>
      <w:proofErr w:type="gramEnd"/>
      <w:r>
        <w:rPr>
          <w:rFonts w:ascii="Century Gothic" w:hAnsi="Century Gothic"/>
          <w:i/>
          <w:iCs/>
          <w:sz w:val="20"/>
          <w:szCs w:val="20"/>
          <w:u w:val="single"/>
        </w:rPr>
        <w:t xml:space="preserve"> cadre </w:t>
      </w: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"Cométal" </w:t>
      </w:r>
      <w:proofErr w:type="spellStart"/>
      <w:r>
        <w:rPr>
          <w:rFonts w:ascii="Century Gothic" w:hAnsi="Century Gothic"/>
          <w:i/>
          <w:iCs/>
          <w:sz w:val="20"/>
          <w:szCs w:val="20"/>
          <w:u w:val="single"/>
        </w:rPr>
        <w:t>6</w:t>
      </w: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U</w:t>
      </w:r>
      <w:proofErr w:type="spellEnd"/>
      <w:r w:rsidRPr="00BD77E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formant un tube de 152,4 x 76,2 mm (6</w:t>
      </w:r>
      <w:r w:rsidRPr="004344FC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 x 3</w:t>
      </w:r>
      <w:r w:rsidRPr="004344FC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>)</w:t>
      </w:r>
      <w:r w:rsidRPr="004344FC">
        <w:rPr>
          <w:rFonts w:ascii="Century Gothic" w:hAnsi="Century Gothic"/>
          <w:sz w:val="20"/>
          <w:szCs w:val="20"/>
        </w:rPr>
        <w:t xml:space="preserve"> </w:t>
      </w:r>
    </w:p>
    <w:p w14:paraId="367CDB09" w14:textId="77777777" w:rsidR="00314A42" w:rsidRPr="00050AB3" w:rsidRDefault="00314A42" w:rsidP="00314A42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EEBC27B" w14:textId="02A9CA12" w:rsidR="00314A42" w:rsidRDefault="00314A42" w:rsidP="00314A42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i/>
          <w:iCs/>
          <w:sz w:val="20"/>
          <w:szCs w:val="20"/>
          <w:u w:val="single"/>
        </w:rPr>
        <w:t>double</w:t>
      </w:r>
      <w:proofErr w:type="gramEnd"/>
      <w:r>
        <w:rPr>
          <w:rFonts w:ascii="Century Gothic" w:hAnsi="Century Gothic"/>
          <w:i/>
          <w:iCs/>
          <w:sz w:val="20"/>
          <w:szCs w:val="20"/>
          <w:u w:val="single"/>
        </w:rPr>
        <w:t xml:space="preserve"> cadre </w:t>
      </w: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"Cométal" </w:t>
      </w:r>
      <w:proofErr w:type="spellStart"/>
      <w:r>
        <w:rPr>
          <w:rFonts w:ascii="Century Gothic" w:hAnsi="Century Gothic"/>
          <w:i/>
          <w:iCs/>
          <w:sz w:val="20"/>
          <w:szCs w:val="20"/>
          <w:u w:val="single"/>
        </w:rPr>
        <w:t>8</w:t>
      </w: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U</w:t>
      </w:r>
      <w:proofErr w:type="spellEnd"/>
      <w:r w:rsidRPr="00BD77E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formant un tube de 203,2 x 76,2 mm (8</w:t>
      </w:r>
      <w:r w:rsidRPr="004344FC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 x 3</w:t>
      </w:r>
      <w:r w:rsidRPr="004344FC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>)</w:t>
      </w:r>
      <w:r w:rsidRPr="004344FC">
        <w:rPr>
          <w:rFonts w:ascii="Century Gothic" w:hAnsi="Century Gothic"/>
          <w:sz w:val="20"/>
          <w:szCs w:val="20"/>
        </w:rPr>
        <w:t xml:space="preserve"> </w:t>
      </w:r>
    </w:p>
    <w:p w14:paraId="46B9C026" w14:textId="5F0D40B4" w:rsidR="00314A42" w:rsidRDefault="00314A42" w:rsidP="00314A42">
      <w:pPr>
        <w:jc w:val="both"/>
        <w:rPr>
          <w:rFonts w:ascii="Century Gothic" w:hAnsi="Century Gothic"/>
          <w:i/>
          <w:iCs/>
          <w:sz w:val="20"/>
          <w:szCs w:val="20"/>
          <w:u w:val="single"/>
        </w:rPr>
      </w:pPr>
    </w:p>
    <w:p w14:paraId="1A783480" w14:textId="08303D94" w:rsidR="00314A42" w:rsidRDefault="00314A42" w:rsidP="00314A42">
      <w:pPr>
        <w:ind w:left="851"/>
        <w:jc w:val="both"/>
        <w:rPr>
          <w:rFonts w:ascii="Century Gothic" w:hAnsi="Century Gothic" w:cs="Calibri"/>
          <w:sz w:val="20"/>
        </w:rPr>
      </w:pPr>
      <w:r w:rsidRPr="00B27185">
        <w:rPr>
          <w:rFonts w:ascii="Century Gothic" w:hAnsi="Century Gothic" w:cs="Calibri"/>
          <w:sz w:val="20"/>
        </w:rPr>
        <w:t>Les modules seront fournis aux dimensions requises de sorte à s'adapter parfaitement aux conditions de chantier. Ces modules devront être coupés de façon à tenir compte</w:t>
      </w:r>
      <w:r>
        <w:rPr>
          <w:rFonts w:ascii="Century Gothic" w:hAnsi="Century Gothic" w:cs="Calibri"/>
          <w:sz w:val="20"/>
        </w:rPr>
        <w:t xml:space="preserve"> de la portée des lames,</w:t>
      </w:r>
      <w:r w:rsidRPr="00B27185">
        <w:rPr>
          <w:rFonts w:ascii="Century Gothic" w:hAnsi="Century Gothic" w:cs="Calibri"/>
          <w:sz w:val="20"/>
        </w:rPr>
        <w:t xml:space="preserve"> du transport et de la manipulation au chantier</w:t>
      </w:r>
      <w:r>
        <w:rPr>
          <w:rFonts w:ascii="Century Gothic" w:hAnsi="Century Gothic" w:cs="Calibri"/>
          <w:sz w:val="20"/>
        </w:rPr>
        <w:t>.</w:t>
      </w:r>
    </w:p>
    <w:p w14:paraId="3DB706A5" w14:textId="77777777" w:rsidR="00060C70" w:rsidRDefault="00060C70" w:rsidP="00314A42">
      <w:pPr>
        <w:ind w:left="851"/>
        <w:jc w:val="both"/>
        <w:rPr>
          <w:rFonts w:ascii="Century Gothic" w:hAnsi="Century Gothic" w:cs="Calibri"/>
          <w:sz w:val="20"/>
        </w:rPr>
      </w:pPr>
    </w:p>
    <w:p w14:paraId="2F5B79D3" w14:textId="77777777" w:rsidR="00060C70" w:rsidRPr="00144314" w:rsidRDefault="00060C70" w:rsidP="00060C70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Coins</w:t>
      </w:r>
      <w:r w:rsidRPr="00144314">
        <w:rPr>
          <w:rFonts w:ascii="Century Gothic" w:hAnsi="Century Gothic"/>
          <w:b/>
          <w:sz w:val="20"/>
          <w:szCs w:val="20"/>
        </w:rPr>
        <w:t> :</w:t>
      </w:r>
    </w:p>
    <w:p w14:paraId="635D5F54" w14:textId="77777777" w:rsidR="00060C70" w:rsidRPr="00050AB3" w:rsidRDefault="00060C70" w:rsidP="00060C70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  <w:u w:val="single"/>
        </w:rPr>
        <w:t>Coins biseaux</w:t>
      </w:r>
      <w:r w:rsidRPr="00050AB3">
        <w:rPr>
          <w:rFonts w:ascii="Century Gothic" w:hAnsi="Century Gothic"/>
          <w:bCs/>
          <w:sz w:val="20"/>
          <w:szCs w:val="20"/>
          <w:u w:val="single"/>
        </w:rPr>
        <w:t> :</w:t>
      </w:r>
    </w:p>
    <w:p w14:paraId="101F04E4" w14:textId="77777777" w:rsidR="00060C70" w:rsidRDefault="00060C70" w:rsidP="00060C70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377AA2">
        <w:rPr>
          <w:rFonts w:ascii="Century Gothic" w:hAnsi="Century Gothic"/>
          <w:sz w:val="20"/>
          <w:szCs w:val="20"/>
        </w:rPr>
        <w:t>Les lames seront coupées à onglet et assemblées mécaniquement en usine de façon à former un coin biseau parfait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110B5D79" w14:textId="77777777" w:rsidR="00060C70" w:rsidRPr="00E23440" w:rsidRDefault="00060C70" w:rsidP="00060C70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C0D98BC" w14:textId="77777777" w:rsidR="00060C70" w:rsidRPr="00050AB3" w:rsidRDefault="00060C70" w:rsidP="00060C70">
      <w:pPr>
        <w:ind w:left="792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  <w:u w:val="single"/>
        </w:rPr>
        <w:t>Coins recouverts</w:t>
      </w:r>
      <w:r w:rsidRPr="00050AB3">
        <w:rPr>
          <w:rFonts w:ascii="Century Gothic" w:hAnsi="Century Gothic"/>
          <w:bCs/>
          <w:sz w:val="20"/>
          <w:szCs w:val="20"/>
          <w:u w:val="single"/>
        </w:rPr>
        <w:t> :</w:t>
      </w:r>
    </w:p>
    <w:p w14:paraId="30A963D3" w14:textId="5203822B" w:rsidR="00060C70" w:rsidRDefault="00060C70" w:rsidP="00060C70">
      <w:pPr>
        <w:ind w:left="12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Pr="00E23440">
        <w:rPr>
          <w:rFonts w:ascii="Century Gothic" w:hAnsi="Century Gothic"/>
          <w:sz w:val="20"/>
          <w:szCs w:val="20"/>
        </w:rPr>
        <w:t xml:space="preserve">n tôle d'aluminium de </w:t>
      </w:r>
      <w:r>
        <w:rPr>
          <w:rFonts w:ascii="Century Gothic" w:hAnsi="Century Gothic"/>
          <w:sz w:val="20"/>
          <w:szCs w:val="20"/>
        </w:rPr>
        <w:t>1,30 mm (</w:t>
      </w:r>
      <w:r w:rsidRPr="00E23440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,</w:t>
      </w:r>
      <w:r w:rsidRPr="00E23440">
        <w:rPr>
          <w:rFonts w:ascii="Century Gothic" w:hAnsi="Century Gothic"/>
          <w:sz w:val="20"/>
          <w:szCs w:val="20"/>
        </w:rPr>
        <w:t>051"</w:t>
      </w:r>
      <w:r>
        <w:rPr>
          <w:rFonts w:ascii="Century Gothic" w:hAnsi="Century Gothic"/>
          <w:sz w:val="20"/>
          <w:szCs w:val="20"/>
        </w:rPr>
        <w:t xml:space="preserve">) </w:t>
      </w:r>
      <w:r w:rsidRPr="00E23440">
        <w:rPr>
          <w:rFonts w:ascii="Century Gothic" w:hAnsi="Century Gothic"/>
          <w:sz w:val="20"/>
          <w:szCs w:val="20"/>
        </w:rPr>
        <w:t>d'épaisseur minimum, d'alliage 5005-</w:t>
      </w:r>
      <w:proofErr w:type="spellStart"/>
      <w:r w:rsidRPr="00E23440">
        <w:rPr>
          <w:rFonts w:ascii="Century Gothic" w:hAnsi="Century Gothic"/>
          <w:sz w:val="20"/>
          <w:szCs w:val="20"/>
        </w:rPr>
        <w:t>H14</w:t>
      </w:r>
      <w:proofErr w:type="spellEnd"/>
      <w:r w:rsidRPr="00E23440">
        <w:rPr>
          <w:rFonts w:ascii="Century Gothic" w:hAnsi="Century Gothic"/>
          <w:sz w:val="20"/>
          <w:szCs w:val="20"/>
        </w:rPr>
        <w:t>, assemblés mécaniquement à l'aide de vis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6BA58EC0" w14:textId="77777777" w:rsidR="00060C70" w:rsidRDefault="00060C70" w:rsidP="00060C70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5A90ADE" w14:textId="77777777" w:rsidR="00060C70" w:rsidRPr="00E56B99" w:rsidRDefault="00060C70" w:rsidP="00060C70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Porte-persienne</w:t>
      </w:r>
    </w:p>
    <w:p w14:paraId="0112BE65" w14:textId="77777777" w:rsidR="00060C70" w:rsidRPr="00C829A8" w:rsidRDefault="00060C70" w:rsidP="00060C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 w:rsidRPr="00C829A8">
        <w:rPr>
          <w:rFonts w:ascii="Century Gothic" w:hAnsi="Century Gothic"/>
          <w:sz w:val="20"/>
          <w:szCs w:val="20"/>
          <w:u w:val="single"/>
        </w:rPr>
        <w:t xml:space="preserve">Avec cadre  </w:t>
      </w:r>
    </w:p>
    <w:p w14:paraId="471ED0B4" w14:textId="77777777" w:rsidR="00060C70" w:rsidRDefault="00060C70" w:rsidP="00060C70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C829A8">
        <w:rPr>
          <w:rFonts w:ascii="Century Gothic" w:hAnsi="Century Gothic"/>
          <w:sz w:val="20"/>
          <w:szCs w:val="20"/>
        </w:rPr>
        <w:t xml:space="preserve">Une porte-persienne à battant (simple ou double) sera fournie avec un cadre de porte en aluminium extrudé de </w:t>
      </w:r>
      <w:r w:rsidRPr="00050AB3">
        <w:rPr>
          <w:rFonts w:ascii="Century Gothic" w:hAnsi="Century Gothic"/>
          <w:bCs/>
          <w:sz w:val="20"/>
          <w:szCs w:val="20"/>
        </w:rPr>
        <w:t>"Cométal"</w:t>
      </w:r>
      <w:r w:rsidRPr="00C829A8">
        <w:rPr>
          <w:rFonts w:ascii="Century Gothic" w:hAnsi="Century Gothic"/>
          <w:sz w:val="20"/>
          <w:szCs w:val="20"/>
        </w:rPr>
        <w:t>.  Elle sera munie d'une poignée extérieure, de charnières en acier inoxydable et d'une barrure cadenassable.</w:t>
      </w:r>
    </w:p>
    <w:p w14:paraId="04396316" w14:textId="77777777" w:rsidR="00060C70" w:rsidRPr="00E56B99" w:rsidRDefault="00060C70" w:rsidP="00060C7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289AEBD4" w14:textId="77777777" w:rsidR="00060C70" w:rsidRPr="00C829A8" w:rsidRDefault="00060C70" w:rsidP="00060C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Dissimulée</w:t>
      </w:r>
    </w:p>
    <w:p w14:paraId="5A55FDA1" w14:textId="77777777" w:rsidR="00060C70" w:rsidRPr="00C829A8" w:rsidRDefault="00060C70" w:rsidP="00060C70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C829A8">
        <w:rPr>
          <w:rFonts w:ascii="Century Gothic" w:hAnsi="Century Gothic"/>
          <w:sz w:val="20"/>
          <w:szCs w:val="20"/>
        </w:rPr>
        <w:t xml:space="preserve">Une porte-persienne à battant (simple ou double) sera fournie </w:t>
      </w:r>
      <w:r>
        <w:rPr>
          <w:rFonts w:ascii="Century Gothic" w:hAnsi="Century Gothic"/>
          <w:sz w:val="20"/>
          <w:szCs w:val="20"/>
        </w:rPr>
        <w:t>sans cadre de porte pour un effet à lame continue</w:t>
      </w:r>
      <w:r w:rsidRPr="00C829A8">
        <w:rPr>
          <w:rFonts w:ascii="Century Gothic" w:hAnsi="Century Gothic"/>
          <w:sz w:val="20"/>
          <w:szCs w:val="20"/>
        </w:rPr>
        <w:t xml:space="preserve">.  Elle sera munie d'une poignée extérieure, de charnières en </w:t>
      </w:r>
      <w:r>
        <w:rPr>
          <w:rFonts w:ascii="Century Gothic" w:hAnsi="Century Gothic"/>
          <w:sz w:val="20"/>
          <w:szCs w:val="20"/>
        </w:rPr>
        <w:t>aluminium</w:t>
      </w:r>
      <w:r w:rsidRPr="00C829A8">
        <w:rPr>
          <w:rFonts w:ascii="Century Gothic" w:hAnsi="Century Gothic"/>
          <w:sz w:val="20"/>
          <w:szCs w:val="20"/>
        </w:rPr>
        <w:t xml:space="preserve"> et d'une barrure cadenassable.</w:t>
      </w:r>
    </w:p>
    <w:p w14:paraId="2FEFEC9F" w14:textId="77777777" w:rsidR="00060C70" w:rsidRPr="00E56B99" w:rsidRDefault="00060C70" w:rsidP="00060C70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22554F27" w14:textId="77777777" w:rsidR="00060C70" w:rsidRPr="00D67741" w:rsidRDefault="00060C70" w:rsidP="00060C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Chambre annexe Hydro-Québec</w:t>
      </w:r>
    </w:p>
    <w:p w14:paraId="3DCA5845" w14:textId="77777777" w:rsidR="00060C70" w:rsidRPr="00D67741" w:rsidRDefault="00060C70" w:rsidP="00060C70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D67741">
        <w:rPr>
          <w:rFonts w:ascii="Century Gothic" w:hAnsi="Century Gothic"/>
          <w:sz w:val="20"/>
          <w:szCs w:val="20"/>
        </w:rPr>
        <w:t xml:space="preserve">La porte pour chambre annexe d'Hydro-Québec sera telle que le modèle </w:t>
      </w:r>
      <w:proofErr w:type="spellStart"/>
      <w:r w:rsidRPr="00D67741">
        <w:rPr>
          <w:rFonts w:ascii="Century Gothic" w:hAnsi="Century Gothic"/>
          <w:sz w:val="20"/>
          <w:szCs w:val="20"/>
        </w:rPr>
        <w:t>CAH</w:t>
      </w:r>
      <w:proofErr w:type="spellEnd"/>
      <w:r w:rsidRPr="00D67741">
        <w:rPr>
          <w:rFonts w:ascii="Century Gothic" w:hAnsi="Century Gothic"/>
          <w:sz w:val="20"/>
          <w:szCs w:val="20"/>
        </w:rPr>
        <w:t xml:space="preserve"> fabriquées par </w:t>
      </w:r>
      <w:r w:rsidRPr="00050AB3">
        <w:rPr>
          <w:rFonts w:ascii="Century Gothic" w:hAnsi="Century Gothic"/>
          <w:bCs/>
          <w:sz w:val="20"/>
          <w:szCs w:val="20"/>
        </w:rPr>
        <w:t>"Cométal"</w:t>
      </w:r>
      <w:r w:rsidRPr="00D67741">
        <w:rPr>
          <w:rFonts w:ascii="Century Gothic" w:hAnsi="Century Gothic"/>
          <w:sz w:val="20"/>
          <w:szCs w:val="20"/>
        </w:rPr>
        <w:t xml:space="preserve"> et devra répondre à la norme </w:t>
      </w:r>
      <w:proofErr w:type="spellStart"/>
      <w:r w:rsidRPr="00D67741">
        <w:rPr>
          <w:rFonts w:ascii="Century Gothic" w:hAnsi="Century Gothic"/>
          <w:sz w:val="20"/>
          <w:szCs w:val="20"/>
        </w:rPr>
        <w:t>E.21-11</w:t>
      </w:r>
      <w:proofErr w:type="spellEnd"/>
      <w:r w:rsidRPr="00D67741">
        <w:rPr>
          <w:rFonts w:ascii="Century Gothic" w:hAnsi="Century Gothic"/>
          <w:sz w:val="20"/>
          <w:szCs w:val="20"/>
        </w:rPr>
        <w:t xml:space="preserve"> d'Hydro-Québec.</w:t>
      </w:r>
      <w:r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La chambre doit être munie d'une porte constituée de deux persiennes à battants</w:t>
      </w:r>
      <w:r>
        <w:rPr>
          <w:rFonts w:ascii="Century Gothic" w:hAnsi="Century Gothic"/>
          <w:sz w:val="20"/>
          <w:szCs w:val="20"/>
        </w:rPr>
        <w:t xml:space="preserve"> avec penture en acier inoxydable</w:t>
      </w:r>
      <w:r w:rsidRPr="00D67741">
        <w:rPr>
          <w:rFonts w:ascii="Century Gothic" w:hAnsi="Century Gothic"/>
          <w:sz w:val="20"/>
          <w:szCs w:val="20"/>
        </w:rPr>
        <w:t xml:space="preserve">.  Les </w:t>
      </w:r>
      <w:r w:rsidRPr="00D67741">
        <w:rPr>
          <w:rFonts w:ascii="Century Gothic" w:hAnsi="Century Gothic"/>
          <w:sz w:val="20"/>
          <w:szCs w:val="20"/>
        </w:rPr>
        <w:lastRenderedPageBreak/>
        <w:t>dimensions minimales de la porte doivent être de 2,45 m de largeur et de 2,3 m de hauteur.</w:t>
      </w:r>
      <w:r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La porte doit comprendre un seuil amovible de 2,45 m de l</w:t>
      </w:r>
      <w:r>
        <w:rPr>
          <w:rFonts w:ascii="Century Gothic" w:hAnsi="Century Gothic"/>
          <w:sz w:val="20"/>
          <w:szCs w:val="20"/>
        </w:rPr>
        <w:t xml:space="preserve">argeur </w:t>
      </w:r>
      <w:r w:rsidRPr="00D67741">
        <w:rPr>
          <w:rFonts w:ascii="Century Gothic" w:hAnsi="Century Gothic"/>
          <w:sz w:val="20"/>
          <w:szCs w:val="20"/>
        </w:rPr>
        <w:t>et de 150 mm de hauteur.</w:t>
      </w:r>
      <w:r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Un des battants doit être mobile en tout temps</w:t>
      </w:r>
      <w:r>
        <w:rPr>
          <w:rFonts w:ascii="Century Gothic" w:hAnsi="Century Gothic"/>
          <w:sz w:val="20"/>
          <w:szCs w:val="20"/>
        </w:rPr>
        <w:t xml:space="preserve">. </w:t>
      </w:r>
      <w:r w:rsidRPr="00D67741">
        <w:rPr>
          <w:rFonts w:ascii="Century Gothic" w:hAnsi="Century Gothic"/>
          <w:sz w:val="20"/>
          <w:szCs w:val="20"/>
        </w:rPr>
        <w:t xml:space="preserve"> Il doit être muni d'une poignée</w:t>
      </w:r>
      <w:r>
        <w:rPr>
          <w:rFonts w:ascii="Century Gothic" w:hAnsi="Century Gothic"/>
          <w:sz w:val="20"/>
          <w:szCs w:val="20"/>
        </w:rPr>
        <w:t xml:space="preserve"> cadenassable en acier inoxydable et d’une crémone en zinc.  </w:t>
      </w:r>
      <w:r w:rsidRPr="00D67741">
        <w:rPr>
          <w:rFonts w:ascii="Century Gothic" w:hAnsi="Century Gothic"/>
          <w:sz w:val="20"/>
          <w:szCs w:val="20"/>
        </w:rPr>
        <w:t>L'autre battant doit être fixe et demeurer en position fermée. Il doit comporter, sur le côté intérieur, deux verrous à ressort avec dispositif de blocage dans le cadre supérieur et dans le seuil.</w:t>
      </w:r>
      <w:r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Un œill</w:t>
      </w:r>
      <w:r>
        <w:rPr>
          <w:rFonts w:ascii="Century Gothic" w:hAnsi="Century Gothic"/>
          <w:sz w:val="20"/>
          <w:szCs w:val="20"/>
        </w:rPr>
        <w:t>et</w:t>
      </w:r>
      <w:r w:rsidRPr="00D67741">
        <w:rPr>
          <w:rFonts w:ascii="Century Gothic" w:hAnsi="Century Gothic"/>
          <w:sz w:val="20"/>
          <w:szCs w:val="20"/>
        </w:rPr>
        <w:t xml:space="preserve"> doit être installé sur chaque battant et deux crochets doivent être fixés sur le mur extérieur pour maintenir les deux battants en position ouverte à 180</w:t>
      </w:r>
      <w:r w:rsidRPr="00D67741">
        <w:rPr>
          <w:rFonts w:ascii="Century Gothic" w:hAnsi="Century Gothic"/>
          <w:sz w:val="20"/>
          <w:szCs w:val="20"/>
        </w:rPr>
        <w:sym w:font="Symbol" w:char="F0B0"/>
      </w:r>
      <w:r w:rsidRPr="00D67741">
        <w:rPr>
          <w:rFonts w:ascii="Century Gothic" w:hAnsi="Century Gothic"/>
          <w:sz w:val="20"/>
          <w:szCs w:val="20"/>
        </w:rPr>
        <w:t>.</w:t>
      </w:r>
    </w:p>
    <w:p w14:paraId="22BC5D7E" w14:textId="77777777" w:rsidR="00060C70" w:rsidRPr="00314A42" w:rsidRDefault="00060C70" w:rsidP="00060C70">
      <w:pPr>
        <w:jc w:val="both"/>
        <w:rPr>
          <w:rFonts w:ascii="Century Gothic" w:hAnsi="Century Gothic"/>
          <w:sz w:val="20"/>
          <w:szCs w:val="20"/>
        </w:rPr>
      </w:pPr>
    </w:p>
    <w:bookmarkEnd w:id="2"/>
    <w:bookmarkEnd w:id="1"/>
    <w:p w14:paraId="5993B5AE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12ADAD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Assemblage :</w:t>
      </w:r>
    </w:p>
    <w:p w14:paraId="2C8CBCBA" w14:textId="77777777" w:rsidR="00314A42" w:rsidRPr="00144314" w:rsidRDefault="00314A42" w:rsidP="00314A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Calibri"/>
          <w:sz w:val="20"/>
        </w:rPr>
        <w:t xml:space="preserve">Les </w:t>
      </w:r>
      <w:r w:rsidRPr="00B27185">
        <w:rPr>
          <w:rFonts w:ascii="Century Gothic" w:hAnsi="Century Gothic" w:cs="Calibri"/>
          <w:sz w:val="20"/>
        </w:rPr>
        <w:t>modules seront fournis aux dimensions requises de sorte à s'adapter parfaitement aux conditions de chantier. Ces modules devront être coupés de façon à tenir compte</w:t>
      </w:r>
      <w:r>
        <w:rPr>
          <w:rFonts w:ascii="Century Gothic" w:hAnsi="Century Gothic" w:cs="Calibri"/>
          <w:sz w:val="20"/>
        </w:rPr>
        <w:t xml:space="preserve"> de la portée des lames,</w:t>
      </w:r>
      <w:r w:rsidRPr="00B27185">
        <w:rPr>
          <w:rFonts w:ascii="Century Gothic" w:hAnsi="Century Gothic" w:cs="Calibri"/>
          <w:sz w:val="20"/>
        </w:rPr>
        <w:t xml:space="preserve"> du transport et de la manipulation au chantier</w:t>
      </w:r>
      <w:r>
        <w:rPr>
          <w:rFonts w:ascii="Century Gothic" w:hAnsi="Century Gothic" w:cs="Calibri"/>
          <w:sz w:val="20"/>
        </w:rPr>
        <w:t>.</w:t>
      </w:r>
    </w:p>
    <w:p w14:paraId="2BE3FB6E" w14:textId="54A13191" w:rsidR="00EB4551" w:rsidRPr="00314A42" w:rsidRDefault="00EB4551" w:rsidP="00314A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314A42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64317EF4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1DEFC5CD" w14:textId="77777777" w:rsidR="007067C7" w:rsidRPr="00E56B99" w:rsidRDefault="007067C7" w:rsidP="007067C7">
      <w:pPr>
        <w:numPr>
          <w:ilvl w:val="0"/>
          <w:numId w:val="8"/>
        </w:numPr>
        <w:tabs>
          <w:tab w:val="left" w:pos="426"/>
        </w:tabs>
        <w:jc w:val="both"/>
        <w:rPr>
          <w:rFonts w:ascii="Century Gothic" w:hAnsi="Century Gothic"/>
          <w:b/>
          <w:sz w:val="20"/>
          <w:szCs w:val="20"/>
        </w:rPr>
      </w:pPr>
      <w:r w:rsidRPr="00E56B99">
        <w:rPr>
          <w:rFonts w:ascii="Century Gothic" w:hAnsi="Century Gothic"/>
          <w:b/>
          <w:sz w:val="20"/>
          <w:szCs w:val="20"/>
        </w:rPr>
        <w:t xml:space="preserve">Finis : </w:t>
      </w:r>
      <w:r w:rsidRPr="00E56B99">
        <w:rPr>
          <w:rFonts w:ascii="Century Gothic" w:hAnsi="Century Gothic"/>
          <w:sz w:val="20"/>
          <w:szCs w:val="20"/>
        </w:rPr>
        <w:t>Les</w:t>
      </w:r>
      <w:r w:rsidRPr="00E56B99">
        <w:rPr>
          <w:rFonts w:ascii="Century Gothic" w:hAnsi="Century Gothic"/>
          <w:b/>
          <w:sz w:val="20"/>
          <w:szCs w:val="20"/>
        </w:rPr>
        <w:t xml:space="preserve"> </w:t>
      </w:r>
      <w:r w:rsidRPr="00E56B99">
        <w:rPr>
          <w:rFonts w:ascii="Century Gothic" w:hAnsi="Century Gothic"/>
          <w:sz w:val="20"/>
          <w:szCs w:val="20"/>
        </w:rPr>
        <w:t>parties apparentes seront</w:t>
      </w:r>
      <w:r w:rsidRPr="00E56B99">
        <w:rPr>
          <w:rFonts w:ascii="Century Gothic" w:hAnsi="Century Gothic"/>
          <w:i/>
          <w:sz w:val="20"/>
          <w:szCs w:val="20"/>
        </w:rPr>
        <w:t xml:space="preserve"> …</w:t>
      </w:r>
    </w:p>
    <w:p w14:paraId="128409D7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naturel </w:t>
      </w:r>
    </w:p>
    <w:p w14:paraId="6E7A31B4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0D1B3DC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d'une peinture polyuréthane acrylique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67EDE74B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i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rencontrant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-2604, couleur au choix de l’architecte, </w:t>
      </w:r>
      <w:r w:rsidRPr="00E56B99">
        <w:rPr>
          <w:rFonts w:ascii="Century Gothic" w:hAnsi="Century Gothic"/>
          <w:i/>
          <w:sz w:val="20"/>
          <w:szCs w:val="20"/>
        </w:rPr>
        <w:t>ayant subies un pré traitement de conversion au phosphate de chrome, le tout offrant une garantie de 5 ans.</w:t>
      </w:r>
    </w:p>
    <w:p w14:paraId="2CCF296D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274F3C5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d'une peinture Liquide Super Durable thermodurcissable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7BB896BE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rencontrant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>-2604, couleur au choix de l’architecte, ayant subies un pré traitement de conversion au phosphate de chrome, le tout offrant une garantie de 10 ans.</w:t>
      </w:r>
    </w:p>
    <w:p w14:paraId="737BF07B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4C58974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 émail cuit au four </w:t>
      </w:r>
      <w:r w:rsidRPr="00E56B99">
        <w:rPr>
          <w:rFonts w:ascii="Century Gothic" w:hAnsi="Century Gothic"/>
          <w:i/>
          <w:sz w:val="20"/>
          <w:szCs w:val="20"/>
          <w:u w:val="single"/>
        </w:rPr>
        <w:t>Duranar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</w:p>
    <w:p w14:paraId="59372133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constitué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de peinture </w:t>
      </w:r>
      <w:proofErr w:type="spellStart"/>
      <w:r w:rsidRPr="00E56B99">
        <w:rPr>
          <w:rFonts w:ascii="Century Gothic" w:hAnsi="Century Gothic"/>
          <w:sz w:val="20"/>
          <w:szCs w:val="20"/>
        </w:rPr>
        <w:t>fluorocarbonnée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à résine inerte </w:t>
      </w:r>
      <w:proofErr w:type="spellStart"/>
      <w:r w:rsidRPr="00E56B99">
        <w:rPr>
          <w:rFonts w:ascii="Century Gothic" w:hAnsi="Century Gothic"/>
          <w:sz w:val="20"/>
          <w:szCs w:val="20"/>
        </w:rPr>
        <w:t>KYNAR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 500 (70%) rencontrant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>-2605, couleur au choix de l’architecte, le tout offrant une garantie de 20 ans.</w:t>
      </w:r>
    </w:p>
    <w:p w14:paraId="33017752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A4B5DCD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 émail cuit au four </w:t>
      </w:r>
      <w:r w:rsidRPr="00E56B99">
        <w:rPr>
          <w:rFonts w:ascii="Century Gothic" w:hAnsi="Century Gothic"/>
          <w:i/>
          <w:sz w:val="20"/>
          <w:szCs w:val="20"/>
          <w:u w:val="single"/>
        </w:rPr>
        <w:t>Duranar XL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185A7996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constitué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de peinture </w:t>
      </w:r>
      <w:proofErr w:type="spellStart"/>
      <w:r w:rsidRPr="00E56B99">
        <w:rPr>
          <w:rFonts w:ascii="Century Gothic" w:hAnsi="Century Gothic"/>
          <w:sz w:val="20"/>
          <w:szCs w:val="20"/>
        </w:rPr>
        <w:t>fluorocarbonnée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à résine inerte </w:t>
      </w:r>
      <w:proofErr w:type="spellStart"/>
      <w:r w:rsidRPr="00E56B99">
        <w:rPr>
          <w:rFonts w:ascii="Century Gothic" w:hAnsi="Century Gothic"/>
          <w:sz w:val="20"/>
          <w:szCs w:val="20"/>
        </w:rPr>
        <w:t>KYNAR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 500 (70%) et d’une couche de vernis </w:t>
      </w:r>
      <w:r w:rsidRPr="00E56B99">
        <w:rPr>
          <w:rFonts w:ascii="Century Gothic" w:hAnsi="Century Gothic"/>
          <w:i/>
          <w:sz w:val="20"/>
          <w:szCs w:val="20"/>
        </w:rPr>
        <w:t>XL,</w:t>
      </w:r>
      <w:r w:rsidRPr="00E56B99">
        <w:rPr>
          <w:rFonts w:ascii="Century Gothic" w:hAnsi="Century Gothic"/>
          <w:sz w:val="20"/>
          <w:szCs w:val="20"/>
        </w:rPr>
        <w:t xml:space="preserve"> rencontrant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>-2605, couleur au choix de l’architecte, le tout offrant une garantie de 20 ans.</w:t>
      </w:r>
    </w:p>
    <w:p w14:paraId="61F7297C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1FF6A83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Anodisé clair 10 microns :</w:t>
      </w:r>
    </w:p>
    <w:p w14:paraId="1EA61615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d’une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épaisseur minimum de </w:t>
      </w:r>
      <w:proofErr w:type="spellStart"/>
      <w:r w:rsidRPr="00E56B99">
        <w:rPr>
          <w:rFonts w:ascii="Century Gothic" w:hAnsi="Century Gothic"/>
          <w:sz w:val="20"/>
          <w:szCs w:val="20"/>
        </w:rPr>
        <w:t>0,4mils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(10 microns) selon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AAM12C22A31</w:t>
      </w:r>
      <w:proofErr w:type="spellEnd"/>
      <w:r w:rsidRPr="00E56B99">
        <w:rPr>
          <w:rFonts w:ascii="Century Gothic" w:hAnsi="Century Gothic"/>
          <w:sz w:val="20"/>
          <w:szCs w:val="20"/>
        </w:rPr>
        <w:t>.</w:t>
      </w:r>
      <w:bookmarkStart w:id="3" w:name="_Ref25592081"/>
      <w:r w:rsidRPr="00E56B99">
        <w:rPr>
          <w:rStyle w:val="Appelnotedebasdep"/>
          <w:rFonts w:ascii="Century Gothic" w:hAnsi="Century Gothic"/>
          <w:sz w:val="20"/>
          <w:szCs w:val="20"/>
        </w:rPr>
        <w:footnoteReference w:id="1"/>
      </w:r>
      <w:bookmarkEnd w:id="3"/>
      <w:r w:rsidRPr="00E56B99">
        <w:rPr>
          <w:rFonts w:ascii="Century Gothic" w:hAnsi="Century Gothic"/>
          <w:sz w:val="20"/>
          <w:szCs w:val="20"/>
        </w:rPr>
        <w:t xml:space="preserve">  </w:t>
      </w:r>
    </w:p>
    <w:p w14:paraId="64A9EC15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5D2D444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Anodisé clair 18 microns :</w:t>
      </w:r>
    </w:p>
    <w:p w14:paraId="64263175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d’une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épaisseur minimum de </w:t>
      </w:r>
      <w:proofErr w:type="spellStart"/>
      <w:r w:rsidRPr="00E56B99">
        <w:rPr>
          <w:rFonts w:ascii="Century Gothic" w:hAnsi="Century Gothic"/>
          <w:sz w:val="20"/>
          <w:szCs w:val="20"/>
        </w:rPr>
        <w:t>0,7mils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(18 microns) selon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AAM12C22A41.</w:t>
      </w:r>
      <w:r w:rsidRPr="00E56B99">
        <w:rPr>
          <w:rFonts w:ascii="Century Gothic" w:hAnsi="Century Gothic" w:cs="GothicE"/>
          <w:sz w:val="20"/>
          <w:szCs w:val="20"/>
        </w:rPr>
        <w:fldChar w:fldCharType="begin"/>
      </w:r>
      <w:r w:rsidRPr="00E56B99">
        <w:rPr>
          <w:rFonts w:ascii="Century Gothic" w:hAnsi="Century Gothic" w:cs="GothicE"/>
          <w:sz w:val="20"/>
          <w:szCs w:val="20"/>
        </w:rPr>
        <w:instrText xml:space="preserve"> NOTEREF _Ref25592081 \f \h  \* MERGEFORMAT </w:instrText>
      </w:r>
      <w:r w:rsidRPr="00E56B99">
        <w:rPr>
          <w:rFonts w:ascii="Century Gothic" w:hAnsi="Century Gothic" w:cs="GothicE"/>
          <w:sz w:val="20"/>
          <w:szCs w:val="20"/>
        </w:rPr>
      </w:r>
      <w:r w:rsidRPr="00E56B99">
        <w:rPr>
          <w:rFonts w:ascii="Century Gothic" w:hAnsi="Century Gothic" w:cs="GothicE"/>
          <w:sz w:val="20"/>
          <w:szCs w:val="20"/>
        </w:rPr>
        <w:fldChar w:fldCharType="separate"/>
      </w:r>
      <w:r w:rsidRPr="00E56B99">
        <w:rPr>
          <w:rStyle w:val="Appelnotedebasdep"/>
          <w:rFonts w:ascii="Century Gothic" w:hAnsi="Century Gothic" w:cs="GothicE"/>
          <w:sz w:val="20"/>
          <w:szCs w:val="20"/>
        </w:rPr>
        <w:t>1</w:t>
      </w:r>
      <w:proofErr w:type="spellEnd"/>
      <w:r w:rsidRPr="00E56B99">
        <w:rPr>
          <w:rFonts w:ascii="Century Gothic" w:hAnsi="Century Gothic" w:cs="GothicE"/>
          <w:sz w:val="20"/>
          <w:szCs w:val="20"/>
        </w:rPr>
        <w:fldChar w:fldCharType="end"/>
      </w:r>
    </w:p>
    <w:p w14:paraId="28443FE7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D54580F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Anodisé de couleur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07C31ACF" w14:textId="77777777" w:rsidR="007067C7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d’une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épaisseur minimum de </w:t>
      </w:r>
      <w:proofErr w:type="spellStart"/>
      <w:r w:rsidRPr="00E56B99">
        <w:rPr>
          <w:rFonts w:ascii="Century Gothic" w:hAnsi="Century Gothic"/>
          <w:sz w:val="20"/>
          <w:szCs w:val="20"/>
        </w:rPr>
        <w:t>0,7mils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(18 microns) selon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AAM12C22A44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dans la charte </w:t>
      </w:r>
      <w:proofErr w:type="spellStart"/>
      <w:r w:rsidRPr="00E56B99">
        <w:rPr>
          <w:rFonts w:ascii="Century Gothic" w:hAnsi="Century Gothic"/>
          <w:sz w:val="20"/>
          <w:szCs w:val="20"/>
        </w:rPr>
        <w:t>standard.</w:t>
      </w:r>
      <w:r w:rsidRPr="00E56B99">
        <w:rPr>
          <w:rStyle w:val="Appelnotedebasdep"/>
          <w:rFonts w:cs="GothicE"/>
          <w:sz w:val="20"/>
          <w:szCs w:val="20"/>
        </w:rPr>
        <w:fldChar w:fldCharType="begin"/>
      </w:r>
      <w:r w:rsidRPr="00E56B99">
        <w:rPr>
          <w:rStyle w:val="Appelnotedebasdep"/>
          <w:rFonts w:cs="GothicE"/>
          <w:sz w:val="20"/>
          <w:szCs w:val="20"/>
        </w:rPr>
        <w:instrText xml:space="preserve"> NOTEREF _Ref25592081 \f \h  \* MERGEFORMAT </w:instrText>
      </w:r>
      <w:r w:rsidRPr="00E56B99">
        <w:rPr>
          <w:rStyle w:val="Appelnotedebasdep"/>
          <w:rFonts w:cs="GothicE"/>
          <w:sz w:val="20"/>
          <w:szCs w:val="20"/>
        </w:rPr>
      </w:r>
      <w:r w:rsidRPr="00E56B99">
        <w:rPr>
          <w:rStyle w:val="Appelnotedebasdep"/>
          <w:rFonts w:cs="GothicE"/>
          <w:sz w:val="20"/>
          <w:szCs w:val="20"/>
        </w:rPr>
        <w:fldChar w:fldCharType="separate"/>
      </w:r>
      <w:r w:rsidRPr="00E56B99">
        <w:rPr>
          <w:rStyle w:val="Appelnotedebasdep"/>
          <w:rFonts w:ascii="Century Gothic" w:hAnsi="Century Gothic" w:cs="GothicE"/>
          <w:sz w:val="20"/>
          <w:szCs w:val="20"/>
        </w:rPr>
        <w:t>1</w:t>
      </w:r>
      <w:proofErr w:type="spellEnd"/>
      <w:r w:rsidRPr="00E56B99">
        <w:rPr>
          <w:rStyle w:val="Appelnotedebasdep"/>
          <w:rFonts w:cs="GothicE"/>
          <w:sz w:val="20"/>
          <w:szCs w:val="20"/>
        </w:rPr>
        <w:fldChar w:fldCharType="end"/>
      </w:r>
      <w:r w:rsidRPr="00E56B99">
        <w:rPr>
          <w:rStyle w:val="Appelnotedebasdep"/>
          <w:rFonts w:cs="GothicE"/>
          <w:sz w:val="20"/>
          <w:szCs w:val="20"/>
        </w:rPr>
        <w:t xml:space="preserve"> </w:t>
      </w:r>
    </w:p>
    <w:p w14:paraId="0ABE0439" w14:textId="77777777" w:rsidR="00EB4551" w:rsidRPr="00144314" w:rsidRDefault="00EB4551" w:rsidP="00EB4551">
      <w:pPr>
        <w:ind w:left="360"/>
        <w:rPr>
          <w:rFonts w:ascii="Century Gothic" w:hAnsi="Century Gothic"/>
          <w:sz w:val="20"/>
          <w:szCs w:val="20"/>
        </w:rPr>
      </w:pPr>
    </w:p>
    <w:p w14:paraId="36B4A539" w14:textId="77777777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2DD3A93B" w:rsidR="007751E5" w:rsidRPr="00EB4551" w:rsidRDefault="00060C70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Les écrans</w:t>
      </w:r>
      <w:r w:rsidR="00EB4551" w:rsidRPr="00144314">
        <w:rPr>
          <w:rFonts w:ascii="Century Gothic" w:hAnsi="Century Gothic"/>
          <w:sz w:val="20"/>
          <w:szCs w:val="20"/>
        </w:rPr>
        <w:t xml:space="preserve"> devront être installés d’équerre et suivant les recommandations du manufacturier</w:t>
      </w:r>
      <w:bookmarkEnd w:id="0"/>
      <w:r w:rsidR="00EB4551">
        <w:rPr>
          <w:rFonts w:ascii="Century Gothic" w:hAnsi="Century Gothic"/>
          <w:sz w:val="20"/>
          <w:szCs w:val="20"/>
        </w:rPr>
        <w:t>.</w:t>
      </w:r>
    </w:p>
    <w:sectPr w:rsidR="007751E5" w:rsidRPr="00EB4551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icE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  <w:footnote w:id="1">
    <w:p w14:paraId="62E82521" w14:textId="77777777" w:rsidR="007067C7" w:rsidRDefault="007067C7" w:rsidP="007067C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1102A">
        <w:rPr>
          <w:rFonts w:ascii="Century Gothic" w:hAnsi="Century Gothic"/>
          <w:sz w:val="16"/>
          <w:szCs w:val="16"/>
        </w:rPr>
        <w:t>***attention, ce procédé peut entraîner certaines restrictions sur la dimension des pièces et peut occasionner une variation de couleur***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C3D44EB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0C70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4DB1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A42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67C7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42B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551B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27C07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58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BD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3E3A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5C5F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314A42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7067C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7067C7"/>
    <w:rPr>
      <w:rFonts w:ascii="Arial" w:hAnsi="Arial" w:cs="Arial"/>
      <w:lang w:val="fr-CA" w:eastAsia="fr-CA"/>
    </w:rPr>
  </w:style>
  <w:style w:type="character" w:styleId="Appelnotedebasdep">
    <w:name w:val="footnote reference"/>
    <w:basedOn w:val="Policepardfaut"/>
    <w:rsid w:val="007067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789C-55FF-4A66-8A38-E0DE4D19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769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6</cp:revision>
  <cp:lastPrinted>2020-06-29T19:21:00Z</cp:lastPrinted>
  <dcterms:created xsi:type="dcterms:W3CDTF">2020-11-14T13:28:00Z</dcterms:created>
  <dcterms:modified xsi:type="dcterms:W3CDTF">2020-11-18T13:41:00Z</dcterms:modified>
</cp:coreProperties>
</file>