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1176D" w14:textId="7CDB946F" w:rsidR="008B3009" w:rsidRPr="009E26FE" w:rsidRDefault="00297518" w:rsidP="008B3009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9E26FE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8B3009" w:rsidRPr="009E26FE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: </w:t>
      </w:r>
      <w:r w:rsidRPr="009E26FE">
        <w:rPr>
          <w:rFonts w:ascii="Century Gothic" w:hAnsi="Century Gothic"/>
          <w:b/>
          <w:sz w:val="28"/>
          <w:szCs w:val="28"/>
          <w:u w:val="single"/>
          <w:lang w:val="en-CA"/>
        </w:rPr>
        <w:t>Louver finishes and accessories</w:t>
      </w:r>
    </w:p>
    <w:p w14:paraId="44AC58C3" w14:textId="77777777" w:rsidR="008B3009" w:rsidRPr="009E26FE" w:rsidRDefault="008B3009" w:rsidP="008B3009">
      <w:pPr>
        <w:jc w:val="both"/>
        <w:rPr>
          <w:rFonts w:ascii="Century Gothic" w:hAnsi="Century Gothic"/>
          <w:sz w:val="22"/>
          <w:szCs w:val="22"/>
          <w:lang w:val="en-CA"/>
        </w:rPr>
      </w:pPr>
    </w:p>
    <w:p w14:paraId="22D6091A" w14:textId="281339B7" w:rsidR="008B3009" w:rsidRPr="00297518" w:rsidRDefault="008B3009" w:rsidP="008B3009">
      <w:pPr>
        <w:numPr>
          <w:ilvl w:val="0"/>
          <w:numId w:val="8"/>
        </w:numPr>
        <w:tabs>
          <w:tab w:val="left" w:pos="426"/>
        </w:tabs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297518">
        <w:rPr>
          <w:rFonts w:ascii="Century Gothic" w:hAnsi="Century Gothic"/>
          <w:b/>
          <w:sz w:val="20"/>
          <w:szCs w:val="20"/>
          <w:lang w:val="en-CA"/>
        </w:rPr>
        <w:t>Finis</w:t>
      </w:r>
      <w:r w:rsidR="00297518" w:rsidRPr="00297518">
        <w:rPr>
          <w:rFonts w:ascii="Century Gothic" w:hAnsi="Century Gothic"/>
          <w:b/>
          <w:sz w:val="20"/>
          <w:szCs w:val="20"/>
          <w:lang w:val="en-CA"/>
        </w:rPr>
        <w:t>hes</w:t>
      </w:r>
      <w:r w:rsidRPr="00297518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297518" w:rsidRPr="00297518">
        <w:rPr>
          <w:rFonts w:ascii="Century Gothic" w:hAnsi="Century Gothic"/>
          <w:sz w:val="20"/>
          <w:szCs w:val="20"/>
          <w:lang w:val="en-CA"/>
        </w:rPr>
        <w:t>The visible parts will be</w:t>
      </w:r>
      <w:r w:rsidR="00297518">
        <w:rPr>
          <w:rFonts w:ascii="Century Gothic" w:hAnsi="Century Gothic"/>
          <w:sz w:val="20"/>
          <w:szCs w:val="20"/>
          <w:lang w:val="en-CA"/>
        </w:rPr>
        <w:t>:</w:t>
      </w:r>
    </w:p>
    <w:p w14:paraId="0827FB99" w14:textId="639248A5" w:rsidR="008B3009" w:rsidRPr="00E56B99" w:rsidRDefault="00956D20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Mill</w:t>
      </w:r>
      <w:r w:rsidR="009E26FE"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 </w:t>
      </w:r>
    </w:p>
    <w:p w14:paraId="00EBC533" w14:textId="1E6AC03D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9E26FE">
        <w:rPr>
          <w:rFonts w:ascii="Century Gothic" w:hAnsi="Century Gothic"/>
          <w:b/>
          <w:bCs/>
          <w:sz w:val="20"/>
          <w:szCs w:val="20"/>
        </w:rPr>
        <w:t>R</w:t>
      </w:r>
    </w:p>
    <w:p w14:paraId="6FF8D3DF" w14:textId="223986BA" w:rsidR="008B3009" w:rsidRPr="009E26FE" w:rsidRDefault="009E26FE" w:rsidP="00EC3751">
      <w:pPr>
        <w:pStyle w:val="Paragraphedeliste"/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i/>
          <w:sz w:val="20"/>
          <w:szCs w:val="20"/>
          <w:lang w:val="en-CA"/>
        </w:rPr>
      </w:pPr>
      <w:r w:rsidRPr="009E26FE">
        <w:rPr>
          <w:rFonts w:ascii="Century Gothic" w:hAnsi="Century Gothic"/>
          <w:sz w:val="20"/>
          <w:szCs w:val="20"/>
          <w:u w:val="single"/>
          <w:lang w:val="en-CA"/>
        </w:rPr>
        <w:t>Coated with polyurethane acrylic paint</w:t>
      </w:r>
      <w:r w:rsidR="008B3009" w:rsidRPr="009E26FE">
        <w:rPr>
          <w:rFonts w:ascii="Century Gothic" w:hAnsi="Century Gothic"/>
          <w:sz w:val="20"/>
          <w:szCs w:val="20"/>
          <w:u w:val="single"/>
          <w:lang w:val="en-CA"/>
        </w:rPr>
        <w:t>:</w:t>
      </w:r>
      <w:r w:rsidR="008B3009" w:rsidRPr="009E26FE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37E50182" w14:textId="63A07524" w:rsidR="008B3009" w:rsidRPr="009E26FE" w:rsidRDefault="009E26FE" w:rsidP="008B3009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Meets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the AAMA-2604 standard, 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</w:t>
      </w:r>
      <w:r w:rsidRPr="009E26FE">
        <w:rPr>
          <w:rFonts w:ascii="Century Gothic" w:hAnsi="Century Gothic"/>
          <w:sz w:val="20"/>
          <w:szCs w:val="20"/>
          <w:lang w:val="en-CA"/>
        </w:rPr>
        <w:t>, chrom</w:t>
      </w:r>
      <w:r w:rsidR="00163C6B">
        <w:rPr>
          <w:rFonts w:ascii="Century Gothic" w:hAnsi="Century Gothic"/>
          <w:sz w:val="20"/>
          <w:szCs w:val="20"/>
          <w:lang w:val="en-CA"/>
        </w:rPr>
        <w:t>e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phosphate conversion pre</w:t>
      </w:r>
      <w:r>
        <w:rPr>
          <w:rFonts w:ascii="Century Gothic" w:hAnsi="Century Gothic"/>
          <w:sz w:val="20"/>
          <w:szCs w:val="20"/>
          <w:lang w:val="en-CA"/>
        </w:rPr>
        <w:t>-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treatment, </w:t>
      </w:r>
      <w:r w:rsidR="006A1B6A" w:rsidRPr="006A1B6A">
        <w:rPr>
          <w:rFonts w:ascii="Century Gothic" w:hAnsi="Century Gothic"/>
          <w:sz w:val="20"/>
          <w:szCs w:val="20"/>
          <w:lang w:val="en-CA"/>
        </w:rPr>
        <w:t xml:space="preserve">all with a </w:t>
      </w:r>
      <w:r w:rsidRPr="009E26FE">
        <w:rPr>
          <w:rFonts w:ascii="Century Gothic" w:hAnsi="Century Gothic"/>
          <w:sz w:val="20"/>
          <w:szCs w:val="20"/>
          <w:lang w:val="en-CA"/>
        </w:rPr>
        <w:t>5-year warranty</w:t>
      </w:r>
      <w:r w:rsidR="006A1B6A">
        <w:rPr>
          <w:rFonts w:ascii="Century Gothic" w:hAnsi="Century Gothic"/>
          <w:sz w:val="20"/>
          <w:szCs w:val="20"/>
          <w:lang w:val="en-CA"/>
        </w:rPr>
        <w:t>.</w:t>
      </w:r>
    </w:p>
    <w:p w14:paraId="6777A207" w14:textId="2703E15A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738FE385" w14:textId="01909BCC" w:rsidR="008B3009" w:rsidRPr="009E26FE" w:rsidRDefault="009E26FE" w:rsidP="009E26FE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 w:rsidRPr="009E26FE">
        <w:rPr>
          <w:rFonts w:ascii="Century Gothic" w:hAnsi="Century Gothic"/>
          <w:sz w:val="20"/>
          <w:szCs w:val="20"/>
          <w:u w:val="single"/>
          <w:lang w:val="en-CA"/>
        </w:rPr>
        <w:t>Coated with a thermosetting Super Durable Liquid paint</w:t>
      </w:r>
      <w:r w:rsidR="008B3009" w:rsidRPr="009E26FE">
        <w:rPr>
          <w:rFonts w:ascii="Century Gothic" w:hAnsi="Century Gothic"/>
          <w:sz w:val="20"/>
          <w:szCs w:val="20"/>
          <w:u w:val="single"/>
          <w:lang w:val="en-CA"/>
        </w:rPr>
        <w:t>:</w:t>
      </w:r>
      <w:r w:rsidR="008B3009" w:rsidRPr="009E26FE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1BC32805" w14:textId="58C78C2C" w:rsidR="009E26FE" w:rsidRPr="009E26FE" w:rsidRDefault="009E26FE" w:rsidP="009E26FE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M</w:t>
      </w:r>
      <w:r w:rsidRPr="009E26FE">
        <w:rPr>
          <w:rFonts w:ascii="Century Gothic" w:hAnsi="Century Gothic"/>
          <w:sz w:val="20"/>
          <w:szCs w:val="20"/>
          <w:lang w:val="en-CA"/>
        </w:rPr>
        <w:t>eet</w:t>
      </w:r>
      <w:r>
        <w:rPr>
          <w:rFonts w:ascii="Century Gothic" w:hAnsi="Century Gothic"/>
          <w:sz w:val="20"/>
          <w:szCs w:val="20"/>
          <w:lang w:val="en-CA"/>
        </w:rPr>
        <w:t xml:space="preserve">s </w:t>
      </w:r>
      <w:r w:rsidRPr="009E26FE">
        <w:rPr>
          <w:rFonts w:ascii="Century Gothic" w:hAnsi="Century Gothic"/>
          <w:sz w:val="20"/>
          <w:szCs w:val="20"/>
          <w:lang w:val="en-CA"/>
        </w:rPr>
        <w:t>the AAMA-2604 standard, 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</w:t>
      </w:r>
      <w:r w:rsidRPr="009E26FE">
        <w:rPr>
          <w:rFonts w:ascii="Century Gothic" w:hAnsi="Century Gothic"/>
          <w:sz w:val="20"/>
          <w:szCs w:val="20"/>
          <w:lang w:val="en-CA"/>
        </w:rPr>
        <w:t>, chrom</w:t>
      </w:r>
      <w:r w:rsidR="00163C6B">
        <w:rPr>
          <w:rFonts w:ascii="Century Gothic" w:hAnsi="Century Gothic"/>
          <w:sz w:val="20"/>
          <w:szCs w:val="20"/>
          <w:lang w:val="en-CA"/>
        </w:rPr>
        <w:t xml:space="preserve">e </w:t>
      </w:r>
      <w:r w:rsidRPr="009E26FE">
        <w:rPr>
          <w:rFonts w:ascii="Century Gothic" w:hAnsi="Century Gothic"/>
          <w:sz w:val="20"/>
          <w:szCs w:val="20"/>
          <w:lang w:val="en-CA"/>
        </w:rPr>
        <w:t>phosphate conversion pre</w:t>
      </w:r>
      <w:r>
        <w:rPr>
          <w:rFonts w:ascii="Century Gothic" w:hAnsi="Century Gothic"/>
          <w:sz w:val="20"/>
          <w:szCs w:val="20"/>
          <w:lang w:val="en-CA"/>
        </w:rPr>
        <w:t>-</w:t>
      </w:r>
      <w:r w:rsidRPr="009E26FE">
        <w:rPr>
          <w:rFonts w:ascii="Century Gothic" w:hAnsi="Century Gothic"/>
          <w:sz w:val="20"/>
          <w:szCs w:val="20"/>
          <w:lang w:val="en-CA"/>
        </w:rPr>
        <w:t>treatment,</w:t>
      </w:r>
      <w:r w:rsidR="006A1B6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6A1B6A" w:rsidRPr="006A1B6A">
        <w:rPr>
          <w:rFonts w:ascii="Century Gothic" w:hAnsi="Century Gothic"/>
          <w:sz w:val="20"/>
          <w:szCs w:val="20"/>
          <w:lang w:val="en-CA"/>
        </w:rPr>
        <w:t>all with a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10</w:t>
      </w:r>
      <w:r w:rsidRPr="009E26FE">
        <w:rPr>
          <w:rFonts w:ascii="Century Gothic" w:hAnsi="Century Gothic"/>
          <w:sz w:val="20"/>
          <w:szCs w:val="20"/>
          <w:lang w:val="en-CA"/>
        </w:rPr>
        <w:t>-year warranty</w:t>
      </w:r>
      <w:r w:rsidR="006A1B6A">
        <w:rPr>
          <w:rFonts w:ascii="Century Gothic" w:hAnsi="Century Gothic"/>
          <w:sz w:val="20"/>
          <w:szCs w:val="20"/>
          <w:lang w:val="en-CA"/>
        </w:rPr>
        <w:t>.</w:t>
      </w:r>
    </w:p>
    <w:p w14:paraId="2CD8F29E" w14:textId="65D8A6CC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19E05C8F" w14:textId="7AE15B85" w:rsidR="008B3009" w:rsidRPr="006A1B6A" w:rsidRDefault="006A1B6A" w:rsidP="006A1B6A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u w:val="single"/>
          <w:lang w:val="en-CA"/>
        </w:rPr>
        <w:t>Co</w:t>
      </w:r>
      <w:r w:rsidR="00956D20">
        <w:rPr>
          <w:rFonts w:ascii="Century Gothic" w:hAnsi="Century Gothic"/>
          <w:sz w:val="20"/>
          <w:szCs w:val="20"/>
          <w:u w:val="single"/>
          <w:lang w:val="en-CA"/>
        </w:rPr>
        <w:t>ated</w:t>
      </w:r>
      <w:r w:rsidRPr="006A1B6A">
        <w:rPr>
          <w:rFonts w:ascii="Century Gothic" w:hAnsi="Century Gothic"/>
          <w:sz w:val="20"/>
          <w:szCs w:val="20"/>
          <w:u w:val="single"/>
          <w:lang w:val="en-CA"/>
        </w:rPr>
        <w:t xml:space="preserve"> with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  <w:lang w:val="en-CA"/>
        </w:rPr>
        <w:t>Duranar</w:t>
      </w:r>
      <w:proofErr w:type="spellEnd"/>
      <w:r w:rsidRPr="006A1B6A">
        <w:rPr>
          <w:rFonts w:ascii="Century Gothic" w:hAnsi="Century Gothic"/>
          <w:sz w:val="20"/>
          <w:szCs w:val="20"/>
          <w:u w:val="single"/>
          <w:lang w:val="en-CA"/>
        </w:rPr>
        <w:t xml:space="preserve"> baked enamel</w:t>
      </w:r>
      <w:r w:rsidR="008B3009" w:rsidRPr="006A1B6A">
        <w:rPr>
          <w:rFonts w:ascii="Century Gothic" w:hAnsi="Century Gothic"/>
          <w:sz w:val="20"/>
          <w:szCs w:val="20"/>
          <w:u w:val="single"/>
          <w:lang w:val="en-CA"/>
        </w:rPr>
        <w:t>:</w:t>
      </w:r>
    </w:p>
    <w:p w14:paraId="4F4BA686" w14:textId="644FB2AC" w:rsidR="008B3009" w:rsidRPr="006A1B6A" w:rsidRDefault="006A1B6A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Made from inert </w:t>
      </w:r>
      <w:r w:rsidRPr="006A1B6A">
        <w:rPr>
          <w:rFonts w:ascii="Century Gothic" w:hAnsi="Century Gothic"/>
          <w:sz w:val="20"/>
          <w:szCs w:val="20"/>
          <w:lang w:val="en-CA"/>
        </w:rPr>
        <w:t>fluorocarbon resin paint KYNAR 500 (70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6A1B6A">
        <w:rPr>
          <w:rFonts w:ascii="Century Gothic" w:hAnsi="Century Gothic"/>
          <w:sz w:val="20"/>
          <w:szCs w:val="20"/>
          <w:lang w:val="en-CA"/>
        </w:rPr>
        <w:t>%)</w:t>
      </w:r>
      <w:r>
        <w:rPr>
          <w:rFonts w:ascii="Century Gothic" w:hAnsi="Century Gothic"/>
          <w:sz w:val="20"/>
          <w:szCs w:val="20"/>
          <w:lang w:val="en-CA"/>
        </w:rPr>
        <w:t>. Meets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the </w:t>
      </w:r>
      <w:r w:rsidRPr="006A1B6A">
        <w:rPr>
          <w:rFonts w:ascii="Century Gothic" w:hAnsi="Century Gothic"/>
          <w:sz w:val="20"/>
          <w:szCs w:val="20"/>
          <w:lang w:val="en-CA"/>
        </w:rPr>
        <w:t>AAMA-2605</w:t>
      </w:r>
      <w:r>
        <w:rPr>
          <w:rFonts w:ascii="Century Gothic" w:hAnsi="Century Gothic"/>
          <w:sz w:val="20"/>
          <w:szCs w:val="20"/>
          <w:lang w:val="en-CA"/>
        </w:rPr>
        <w:t xml:space="preserve"> standard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E26FE">
        <w:rPr>
          <w:rFonts w:ascii="Century Gothic" w:hAnsi="Century Gothic"/>
          <w:sz w:val="20"/>
          <w:szCs w:val="20"/>
          <w:lang w:val="en-CA"/>
        </w:rPr>
        <w:t>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colour, all with a 20-year warranty.</w:t>
      </w:r>
    </w:p>
    <w:p w14:paraId="244054F3" w14:textId="583AD681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5307A1D4" w14:textId="6EB36091" w:rsidR="008B3009" w:rsidRPr="006A1B6A" w:rsidRDefault="006A1B6A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u w:val="single"/>
          <w:lang w:val="en-CA"/>
        </w:rPr>
        <w:t>Co</w:t>
      </w:r>
      <w:r w:rsidR="00956D20">
        <w:rPr>
          <w:rFonts w:ascii="Century Gothic" w:hAnsi="Century Gothic"/>
          <w:sz w:val="20"/>
          <w:szCs w:val="20"/>
          <w:u w:val="single"/>
          <w:lang w:val="en-CA"/>
        </w:rPr>
        <w:t>ated</w:t>
      </w:r>
      <w:r w:rsidRPr="006A1B6A">
        <w:rPr>
          <w:rFonts w:ascii="Century Gothic" w:hAnsi="Century Gothic"/>
          <w:sz w:val="20"/>
          <w:szCs w:val="20"/>
          <w:u w:val="single"/>
          <w:lang w:val="en-CA"/>
        </w:rPr>
        <w:t xml:space="preserve"> with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  <w:lang w:val="en-CA"/>
        </w:rPr>
        <w:t>Duranar</w:t>
      </w:r>
      <w:proofErr w:type="spell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XL</w:t>
      </w:r>
      <w:r w:rsidRPr="006A1B6A">
        <w:rPr>
          <w:rFonts w:ascii="Century Gothic" w:hAnsi="Century Gothic"/>
          <w:sz w:val="20"/>
          <w:szCs w:val="20"/>
          <w:u w:val="single"/>
          <w:lang w:val="en-CA"/>
        </w:rPr>
        <w:t xml:space="preserve"> baked enamel</w:t>
      </w:r>
      <w:r>
        <w:rPr>
          <w:rFonts w:ascii="Century Gothic" w:hAnsi="Century Gothic"/>
          <w:sz w:val="20"/>
          <w:szCs w:val="20"/>
          <w:u w:val="single"/>
          <w:lang w:val="en-CA"/>
        </w:rPr>
        <w:t>:</w:t>
      </w:r>
      <w:r w:rsidR="008B3009"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66D81AA7" w14:textId="45DCAB3F" w:rsidR="008B3009" w:rsidRPr="006A1B6A" w:rsidRDefault="006A1B6A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Made from inert </w:t>
      </w:r>
      <w:r w:rsidRPr="006A1B6A">
        <w:rPr>
          <w:rFonts w:ascii="Century Gothic" w:hAnsi="Century Gothic"/>
          <w:sz w:val="20"/>
          <w:szCs w:val="20"/>
          <w:lang w:val="en-CA"/>
        </w:rPr>
        <w:t>fluorocarbon resin paint KYNAR 500 (70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6A1B6A">
        <w:rPr>
          <w:rFonts w:ascii="Century Gothic" w:hAnsi="Century Gothic"/>
          <w:sz w:val="20"/>
          <w:szCs w:val="20"/>
          <w:lang w:val="en-CA"/>
        </w:rPr>
        <w:t>%)</w:t>
      </w:r>
      <w:r>
        <w:rPr>
          <w:rFonts w:ascii="Century Gothic" w:hAnsi="Century Gothic"/>
          <w:sz w:val="20"/>
          <w:szCs w:val="20"/>
          <w:lang w:val="en-CA"/>
        </w:rPr>
        <w:t xml:space="preserve"> with a layer of XL varnish. Meets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the </w:t>
      </w:r>
      <w:r w:rsidRPr="006A1B6A">
        <w:rPr>
          <w:rFonts w:ascii="Century Gothic" w:hAnsi="Century Gothic"/>
          <w:sz w:val="20"/>
          <w:szCs w:val="20"/>
          <w:lang w:val="en-CA"/>
        </w:rPr>
        <w:t>AAMA-2605</w:t>
      </w:r>
      <w:r>
        <w:rPr>
          <w:rFonts w:ascii="Century Gothic" w:hAnsi="Century Gothic"/>
          <w:sz w:val="20"/>
          <w:szCs w:val="20"/>
          <w:lang w:val="en-CA"/>
        </w:rPr>
        <w:t xml:space="preserve"> standard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E26FE">
        <w:rPr>
          <w:rFonts w:ascii="Century Gothic" w:hAnsi="Century Gothic"/>
          <w:sz w:val="20"/>
          <w:szCs w:val="20"/>
          <w:lang w:val="en-CA"/>
        </w:rPr>
        <w:t>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colour, all with a 20-year warranty.</w:t>
      </w:r>
    </w:p>
    <w:p w14:paraId="0B83744E" w14:textId="4AE00B4E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4D117C92" w14:textId="3EF6A84F" w:rsidR="008B3009" w:rsidRPr="00E56B99" w:rsidRDefault="006A1B6A" w:rsidP="006A1B6A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r w:rsidRPr="006A1B6A">
        <w:rPr>
          <w:rFonts w:ascii="Century Gothic" w:hAnsi="Century Gothic"/>
          <w:sz w:val="20"/>
          <w:szCs w:val="20"/>
          <w:u w:val="single"/>
        </w:rPr>
        <w:t xml:space="preserve">10 </w:t>
      </w:r>
      <w:proofErr w:type="gramStart"/>
      <w:r w:rsidRPr="006A1B6A">
        <w:rPr>
          <w:rFonts w:ascii="Century Gothic" w:hAnsi="Century Gothic"/>
          <w:sz w:val="20"/>
          <w:szCs w:val="20"/>
          <w:u w:val="single"/>
        </w:rPr>
        <w:t>micron</w:t>
      </w:r>
      <w:proofErr w:type="gram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clear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</w:p>
    <w:p w14:paraId="32E4DBA2" w14:textId="5960CEAB" w:rsidR="008B3009" w:rsidRPr="006A1B6A" w:rsidRDefault="006A1B6A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0" w:name="_Ref25592081"/>
      <w:r w:rsidRPr="006A1B6A">
        <w:rPr>
          <w:rFonts w:ascii="Century Gothic" w:hAnsi="Century Gothic"/>
          <w:sz w:val="20"/>
          <w:szCs w:val="20"/>
          <w:lang w:val="en-CA"/>
        </w:rPr>
        <w:t>Minimum thickness of 0.4 mils (10 microns) according to AAM12C22A31.</w:t>
      </w:r>
      <w:r w:rsidR="008B3009" w:rsidRPr="00E56B99">
        <w:rPr>
          <w:rStyle w:val="Appelnotedebasdep"/>
          <w:rFonts w:ascii="Century Gothic" w:hAnsi="Century Gothic"/>
          <w:sz w:val="20"/>
          <w:szCs w:val="20"/>
        </w:rPr>
        <w:footnoteReference w:id="1"/>
      </w:r>
      <w:bookmarkEnd w:id="0"/>
      <w:r w:rsidR="008B3009" w:rsidRPr="006A1B6A">
        <w:rPr>
          <w:rFonts w:ascii="Century Gothic" w:hAnsi="Century Gothic"/>
          <w:sz w:val="20"/>
          <w:szCs w:val="20"/>
          <w:lang w:val="en-CA"/>
        </w:rPr>
        <w:t xml:space="preserve">  </w:t>
      </w:r>
    </w:p>
    <w:p w14:paraId="10CAB397" w14:textId="3AAE92A1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4B58643F" w14:textId="53FE7A11" w:rsidR="008B3009" w:rsidRPr="00E56B99" w:rsidRDefault="006A1B6A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 w:rsidRPr="006A1B6A">
        <w:rPr>
          <w:rFonts w:ascii="Century Gothic" w:hAnsi="Century Gothic"/>
          <w:sz w:val="20"/>
          <w:szCs w:val="20"/>
          <w:u w:val="single"/>
        </w:rPr>
        <w:t>1</w:t>
      </w:r>
      <w:r>
        <w:rPr>
          <w:rFonts w:ascii="Century Gothic" w:hAnsi="Century Gothic"/>
          <w:sz w:val="20"/>
          <w:szCs w:val="20"/>
          <w:u w:val="single"/>
        </w:rPr>
        <w:t>8</w:t>
      </w:r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gramStart"/>
      <w:r w:rsidRPr="006A1B6A">
        <w:rPr>
          <w:rFonts w:ascii="Century Gothic" w:hAnsi="Century Gothic"/>
          <w:sz w:val="20"/>
          <w:szCs w:val="20"/>
          <w:u w:val="single"/>
        </w:rPr>
        <w:t>micron</w:t>
      </w:r>
      <w:proofErr w:type="gram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clear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</w:p>
    <w:p w14:paraId="190AAE2A" w14:textId="129DCF6C" w:rsidR="008B3009" w:rsidRPr="006A1B6A" w:rsidRDefault="006A1B6A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</w:t>
      </w:r>
      <w:r>
        <w:rPr>
          <w:rFonts w:ascii="Century Gothic" w:hAnsi="Century Gothic"/>
          <w:sz w:val="20"/>
          <w:szCs w:val="20"/>
          <w:lang w:val="en-CA"/>
        </w:rPr>
        <w:t>inimum thickness of 0.7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mils (18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microns) according to AAM12C22A</w:t>
      </w:r>
      <w:r w:rsidR="00956D20">
        <w:rPr>
          <w:rFonts w:ascii="Century Gothic" w:hAnsi="Century Gothic"/>
          <w:sz w:val="20"/>
          <w:szCs w:val="20"/>
          <w:lang w:val="en-CA"/>
        </w:rPr>
        <w:t>4</w:t>
      </w:r>
      <w:r w:rsidRPr="006A1B6A">
        <w:rPr>
          <w:rFonts w:ascii="Century Gothic" w:hAnsi="Century Gothic"/>
          <w:sz w:val="20"/>
          <w:szCs w:val="20"/>
          <w:lang w:val="en-CA"/>
        </w:rPr>
        <w:t>1</w:t>
      </w:r>
      <w:r w:rsidR="008B3009" w:rsidRPr="006A1B6A">
        <w:rPr>
          <w:rFonts w:ascii="Century Gothic" w:hAnsi="Century Gothic"/>
          <w:sz w:val="20"/>
          <w:szCs w:val="20"/>
          <w:lang w:val="en-CA"/>
        </w:rPr>
        <w:t>.</w:t>
      </w:r>
      <w:r w:rsidR="008B3009" w:rsidRPr="00E56B99">
        <w:rPr>
          <w:rFonts w:ascii="Century Gothic" w:hAnsi="Century Gothic" w:cs="GothicE"/>
          <w:sz w:val="20"/>
          <w:szCs w:val="20"/>
        </w:rPr>
        <w:fldChar w:fldCharType="begin"/>
      </w:r>
      <w:r w:rsidR="008B3009" w:rsidRPr="006A1B6A">
        <w:rPr>
          <w:rFonts w:ascii="Century Gothic" w:hAnsi="Century Gothic" w:cs="GothicE"/>
          <w:sz w:val="20"/>
          <w:szCs w:val="20"/>
          <w:lang w:val="en-CA"/>
        </w:rPr>
        <w:instrText xml:space="preserve"> NOTEREF _Ref25592081 \f \h  \* MERGEFORMAT </w:instrText>
      </w:r>
      <w:r w:rsidR="008B3009" w:rsidRPr="00E56B99">
        <w:rPr>
          <w:rFonts w:ascii="Century Gothic" w:hAnsi="Century Gothic" w:cs="GothicE"/>
          <w:sz w:val="20"/>
          <w:szCs w:val="20"/>
        </w:rPr>
      </w:r>
      <w:r w:rsidR="008B3009" w:rsidRPr="00E56B99">
        <w:rPr>
          <w:rFonts w:ascii="Century Gothic" w:hAnsi="Century Gothic" w:cs="GothicE"/>
          <w:sz w:val="20"/>
          <w:szCs w:val="20"/>
        </w:rPr>
        <w:fldChar w:fldCharType="separate"/>
      </w:r>
      <w:r w:rsidR="008B3009" w:rsidRPr="006A1B6A">
        <w:rPr>
          <w:rStyle w:val="Appelnotedebasdep"/>
          <w:rFonts w:ascii="Century Gothic" w:hAnsi="Century Gothic" w:cs="GothicE"/>
          <w:sz w:val="20"/>
          <w:szCs w:val="20"/>
          <w:lang w:val="en-CA"/>
        </w:rPr>
        <w:t>1</w:t>
      </w:r>
      <w:r w:rsidR="008B3009" w:rsidRPr="00E56B99">
        <w:rPr>
          <w:rFonts w:ascii="Century Gothic" w:hAnsi="Century Gothic" w:cs="GothicE"/>
          <w:sz w:val="20"/>
          <w:szCs w:val="20"/>
        </w:rPr>
        <w:fldChar w:fldCharType="end"/>
      </w:r>
    </w:p>
    <w:p w14:paraId="49C83C9A" w14:textId="4C5353E5" w:rsidR="008B3009" w:rsidRPr="006A1B6A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6A1B6A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21C9B464" w14:textId="29E8D650" w:rsidR="008B3009" w:rsidRPr="00E56B99" w:rsidRDefault="006A1B6A" w:rsidP="006A1B6A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C</w:t>
      </w:r>
      <w:r w:rsidRPr="006A1B6A">
        <w:rPr>
          <w:rFonts w:ascii="Century Gothic" w:hAnsi="Century Gothic"/>
          <w:sz w:val="20"/>
          <w:szCs w:val="20"/>
          <w:u w:val="single"/>
        </w:rPr>
        <w:t>olo</w:t>
      </w:r>
      <w:r>
        <w:rPr>
          <w:rFonts w:ascii="Century Gothic" w:hAnsi="Century Gothic"/>
          <w:sz w:val="20"/>
          <w:szCs w:val="20"/>
          <w:u w:val="single"/>
        </w:rPr>
        <w:t>u</w:t>
      </w:r>
      <w:r w:rsidRPr="006A1B6A">
        <w:rPr>
          <w:rFonts w:ascii="Century Gothic" w:hAnsi="Century Gothic"/>
          <w:sz w:val="20"/>
          <w:szCs w:val="20"/>
          <w:u w:val="single"/>
        </w:rPr>
        <w:t>r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  <w:r w:rsidR="008B3009" w:rsidRPr="00E56B99">
        <w:rPr>
          <w:rFonts w:ascii="Century Gothic" w:hAnsi="Century Gothic"/>
          <w:sz w:val="20"/>
          <w:szCs w:val="20"/>
        </w:rPr>
        <w:t xml:space="preserve"> </w:t>
      </w:r>
    </w:p>
    <w:p w14:paraId="521A2F01" w14:textId="5CEC21D6" w:rsidR="008B3009" w:rsidRPr="006A1B6A" w:rsidRDefault="006A1B6A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Minimum thickness of 0.7 mils (18 microns) according to the AAM12C22A</w:t>
      </w:r>
      <w:r w:rsidR="00956D20">
        <w:rPr>
          <w:rFonts w:ascii="Century Gothic" w:hAnsi="Century Gothic"/>
          <w:sz w:val="20"/>
          <w:szCs w:val="20"/>
          <w:lang w:val="en-CA"/>
        </w:rPr>
        <w:t>44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56D20">
        <w:rPr>
          <w:rFonts w:ascii="Century Gothic" w:hAnsi="Century Gothic"/>
          <w:sz w:val="20"/>
          <w:szCs w:val="20"/>
          <w:lang w:val="en-CA"/>
        </w:rPr>
        <w:t>standard</w:t>
      </w:r>
      <w:r w:rsidR="00500677">
        <w:rPr>
          <w:rFonts w:ascii="Century Gothic" w:hAnsi="Century Gothic"/>
          <w:sz w:val="20"/>
          <w:szCs w:val="20"/>
          <w:lang w:val="en-CA"/>
        </w:rPr>
        <w:t>,</w:t>
      </w:r>
      <w:r w:rsidRPr="00956D20">
        <w:rPr>
          <w:rFonts w:ascii="Century Gothic" w:hAnsi="Century Gothic"/>
          <w:sz w:val="20"/>
          <w:szCs w:val="20"/>
          <w:lang w:val="en-CA"/>
        </w:rPr>
        <w:t xml:space="preserve"> in </w:t>
      </w:r>
      <w:r w:rsidR="005C4CB9">
        <w:rPr>
          <w:rFonts w:ascii="Century Gothic" w:hAnsi="Century Gothic"/>
          <w:sz w:val="20"/>
          <w:szCs w:val="20"/>
          <w:lang w:val="en-CA"/>
        </w:rPr>
        <w:t xml:space="preserve">the standard colours </w:t>
      </w:r>
      <w:r w:rsidR="00500677">
        <w:rPr>
          <w:rFonts w:ascii="Century Gothic" w:hAnsi="Century Gothic"/>
          <w:sz w:val="20"/>
          <w:szCs w:val="20"/>
          <w:lang w:val="en-CA"/>
        </w:rPr>
        <w:t>chart.</w:t>
      </w:r>
      <w:r w:rsidR="008B3009" w:rsidRPr="00956D20">
        <w:rPr>
          <w:rStyle w:val="Appelnotedebasdep"/>
          <w:rFonts w:cs="GothicE"/>
          <w:sz w:val="20"/>
          <w:szCs w:val="20"/>
        </w:rPr>
        <w:fldChar w:fldCharType="begin"/>
      </w:r>
      <w:r w:rsidR="008B3009" w:rsidRPr="00956D20">
        <w:rPr>
          <w:rStyle w:val="Appelnotedebasdep"/>
          <w:rFonts w:cs="GothicE"/>
          <w:sz w:val="20"/>
          <w:szCs w:val="20"/>
          <w:lang w:val="en-CA"/>
        </w:rPr>
        <w:instrText xml:space="preserve"> NOTEREF _Ref25592081 \f \h  \* MERGEFORMAT </w:instrText>
      </w:r>
      <w:r w:rsidR="008B3009" w:rsidRPr="00956D20">
        <w:rPr>
          <w:rStyle w:val="Appelnotedebasdep"/>
          <w:rFonts w:cs="GothicE"/>
          <w:sz w:val="20"/>
          <w:szCs w:val="20"/>
        </w:rPr>
      </w:r>
      <w:r w:rsidR="008B3009" w:rsidRPr="00956D20">
        <w:rPr>
          <w:rStyle w:val="Appelnotedebasdep"/>
          <w:rFonts w:cs="GothicE"/>
          <w:sz w:val="20"/>
          <w:szCs w:val="20"/>
        </w:rPr>
        <w:fldChar w:fldCharType="separate"/>
      </w:r>
      <w:r w:rsidR="008B3009" w:rsidRPr="00956D20">
        <w:rPr>
          <w:rStyle w:val="Appelnotedebasdep"/>
          <w:rFonts w:ascii="Century Gothic" w:hAnsi="Century Gothic" w:cs="GothicE"/>
          <w:sz w:val="20"/>
          <w:szCs w:val="20"/>
          <w:lang w:val="en-CA"/>
        </w:rPr>
        <w:t>1</w:t>
      </w:r>
      <w:r w:rsidR="008B3009" w:rsidRPr="00956D20">
        <w:rPr>
          <w:rStyle w:val="Appelnotedebasdep"/>
          <w:rFonts w:cs="GothicE"/>
          <w:sz w:val="20"/>
          <w:szCs w:val="20"/>
        </w:rPr>
        <w:fldChar w:fldCharType="end"/>
      </w:r>
      <w:r w:rsidR="008B3009" w:rsidRPr="006A1B6A">
        <w:rPr>
          <w:rStyle w:val="Appelnotedebasdep"/>
          <w:rFonts w:cs="GothicE"/>
          <w:sz w:val="20"/>
          <w:szCs w:val="20"/>
          <w:lang w:val="en-CA"/>
        </w:rPr>
        <w:t xml:space="preserve"> </w:t>
      </w:r>
    </w:p>
    <w:p w14:paraId="50F5FA75" w14:textId="5B5C737E" w:rsidR="008B3009" w:rsidRDefault="008B3009" w:rsidP="008B3009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77755ED" w14:textId="51052DD7" w:rsidR="008B3009" w:rsidRPr="006A1B6A" w:rsidRDefault="000C4A68" w:rsidP="006A1B6A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b/>
          <w:bCs/>
          <w:sz w:val="20"/>
          <w:szCs w:val="20"/>
          <w:lang w:val="en-CA"/>
        </w:rPr>
        <w:t>Birds</w:t>
      </w:r>
      <w:r w:rsidR="006A1B6A">
        <w:rPr>
          <w:rFonts w:ascii="Century Gothic" w:hAnsi="Century Gothic"/>
          <w:b/>
          <w:bCs/>
          <w:sz w:val="20"/>
          <w:szCs w:val="20"/>
          <w:lang w:val="en-CA"/>
        </w:rPr>
        <w:t>creens</w:t>
      </w:r>
      <w:proofErr w:type="spellEnd"/>
      <w:r w:rsidR="006A1B6A">
        <w:rPr>
          <w:rFonts w:ascii="Century Gothic" w:hAnsi="Century Gothic"/>
          <w:b/>
          <w:bCs/>
          <w:sz w:val="20"/>
          <w:szCs w:val="20"/>
          <w:lang w:val="en-CA"/>
        </w:rPr>
        <w:t xml:space="preserve"> (active louvers)</w:t>
      </w:r>
      <w:r w:rsidR="006A1B6A">
        <w:rPr>
          <w:rFonts w:ascii="Century Gothic" w:hAnsi="Century Gothic"/>
          <w:sz w:val="20"/>
          <w:szCs w:val="20"/>
          <w:lang w:val="en-CA"/>
        </w:rPr>
        <w:t xml:space="preserve">: the inside of the louvers will be covered by: </w:t>
      </w:r>
    </w:p>
    <w:p w14:paraId="7828483A" w14:textId="05B901E8" w:rsidR="008B3009" w:rsidRPr="006A1B6A" w:rsidRDefault="006A1B6A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u w:val="single"/>
          <w:lang w:val="en-CA"/>
        </w:rPr>
        <w:t xml:space="preserve">Galvanized steel </w:t>
      </w:r>
      <w:proofErr w:type="spellStart"/>
      <w:r w:rsidR="000C4A68">
        <w:rPr>
          <w:rFonts w:ascii="Century Gothic" w:hAnsi="Century Gothic"/>
          <w:sz w:val="20"/>
          <w:szCs w:val="20"/>
          <w:u w:val="single"/>
          <w:lang w:val="en-CA"/>
        </w:rPr>
        <w:t>bird</w:t>
      </w:r>
      <w:r w:rsidRPr="006A1B6A">
        <w:rPr>
          <w:rFonts w:ascii="Century Gothic" w:hAnsi="Century Gothic"/>
          <w:sz w:val="20"/>
          <w:szCs w:val="20"/>
          <w:u w:val="single"/>
          <w:lang w:val="en-CA"/>
        </w:rPr>
        <w:t>screen</w:t>
      </w:r>
      <w:proofErr w:type="spellEnd"/>
      <w:r w:rsidRPr="006A1B6A">
        <w:rPr>
          <w:rFonts w:ascii="Century Gothic" w:hAnsi="Century Gothic"/>
          <w:sz w:val="20"/>
          <w:szCs w:val="20"/>
          <w:u w:val="single"/>
          <w:lang w:val="en-CA"/>
        </w:rPr>
        <w:t xml:space="preserve">: </w:t>
      </w:r>
    </w:p>
    <w:p w14:paraId="3C67BED3" w14:textId="28784648" w:rsidR="008B3009" w:rsidRPr="000C4A68" w:rsidRDefault="008B3009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C4A68">
        <w:rPr>
          <w:rFonts w:ascii="Century Gothic" w:hAnsi="Century Gothic"/>
          <w:sz w:val="20"/>
          <w:szCs w:val="20"/>
          <w:lang w:val="en-CA"/>
        </w:rPr>
        <w:t xml:space="preserve">12 </w:t>
      </w:r>
      <w:r w:rsidR="000C4A68">
        <w:rPr>
          <w:rFonts w:ascii="Century Gothic" w:hAnsi="Century Gothic"/>
          <w:sz w:val="20"/>
          <w:szCs w:val="20"/>
          <w:lang w:val="en-CA"/>
        </w:rPr>
        <w:t>x</w:t>
      </w:r>
      <w:r w:rsidRPr="000C4A68">
        <w:rPr>
          <w:rFonts w:ascii="Century Gothic" w:hAnsi="Century Gothic"/>
          <w:sz w:val="20"/>
          <w:szCs w:val="20"/>
          <w:lang w:val="en-CA"/>
        </w:rPr>
        <w:t xml:space="preserve"> </w:t>
      </w:r>
      <w:smartTag w:uri="urn:schemas-microsoft-com:office:smarttags" w:element="metricconverter">
        <w:smartTagPr>
          <w:attr w:name="ProductID" w:val="12 mm"/>
        </w:smartTagPr>
        <w:r w:rsidRPr="000C4A68">
          <w:rPr>
            <w:rFonts w:ascii="Century Gothic" w:hAnsi="Century Gothic"/>
            <w:sz w:val="20"/>
            <w:szCs w:val="20"/>
            <w:lang w:val="en-CA"/>
          </w:rPr>
          <w:t>12 mm</w:t>
        </w:r>
      </w:smartTag>
      <w:r w:rsidRPr="000C4A68">
        <w:rPr>
          <w:rFonts w:ascii="Century Gothic" w:hAnsi="Century Gothic"/>
          <w:sz w:val="20"/>
          <w:szCs w:val="20"/>
          <w:lang w:val="en-CA"/>
        </w:rPr>
        <w:t xml:space="preserve"> (0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5 x 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 xml:space="preserve">5”) </w:t>
      </w:r>
      <w:r w:rsidR="00185936">
        <w:rPr>
          <w:rFonts w:ascii="Century Gothic" w:hAnsi="Century Gothic"/>
          <w:sz w:val="20"/>
          <w:szCs w:val="20"/>
          <w:lang w:val="en-CA"/>
        </w:rPr>
        <w:t>mesh</w:t>
      </w:r>
      <w:r w:rsidR="000C4A68" w:rsidRPr="000C4A68"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0C4A68">
        <w:rPr>
          <w:rFonts w:ascii="Century Gothic" w:hAnsi="Century Gothic"/>
          <w:sz w:val="20"/>
          <w:szCs w:val="20"/>
          <w:lang w:val="en-CA"/>
        </w:rPr>
        <w:t>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81 mm (0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032”</w:t>
      </w:r>
      <w:r w:rsidR="000C4A68">
        <w:rPr>
          <w:rFonts w:ascii="Century Gothic" w:hAnsi="Century Gothic"/>
          <w:sz w:val="20"/>
          <w:szCs w:val="20"/>
          <w:lang w:val="en-CA"/>
        </w:rPr>
        <w:t>) gauge</w:t>
      </w:r>
      <w:r w:rsidR="000C4A68" w:rsidRPr="000C4A68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731071E7" w14:textId="5323C96A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58EE8F2C" w14:textId="6F0917C6" w:rsidR="008B3009" w:rsidRPr="00E56B99" w:rsidRDefault="000C4A68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 xml:space="preserve">Stainless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steel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birdscreen</w:t>
      </w:r>
      <w:proofErr w:type="spellEnd"/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</w:p>
    <w:p w14:paraId="52F76652" w14:textId="654701D4" w:rsidR="008B3009" w:rsidRPr="000C4A68" w:rsidRDefault="008B3009" w:rsidP="008B3009">
      <w:pPr>
        <w:ind w:left="1224"/>
        <w:jc w:val="both"/>
        <w:rPr>
          <w:rFonts w:ascii="Century Gothic" w:hAnsi="Century Gothic"/>
          <w:color w:val="FF0000"/>
          <w:sz w:val="20"/>
          <w:szCs w:val="20"/>
          <w:lang w:val="en-CA"/>
        </w:rPr>
      </w:pPr>
      <w:r w:rsidRPr="000C4A68">
        <w:rPr>
          <w:rFonts w:ascii="Century Gothic" w:hAnsi="Century Gothic"/>
          <w:sz w:val="20"/>
          <w:szCs w:val="20"/>
          <w:lang w:val="en-CA"/>
        </w:rPr>
        <w:t xml:space="preserve">12 x </w:t>
      </w:r>
      <w:smartTag w:uri="urn:schemas-microsoft-com:office:smarttags" w:element="metricconverter">
        <w:smartTagPr>
          <w:attr w:name="ProductID" w:val="12 mm"/>
        </w:smartTagPr>
        <w:r w:rsidRPr="000C4A68">
          <w:rPr>
            <w:rFonts w:ascii="Century Gothic" w:hAnsi="Century Gothic"/>
            <w:sz w:val="20"/>
            <w:szCs w:val="20"/>
            <w:lang w:val="en-CA"/>
          </w:rPr>
          <w:t>12 mm</w:t>
        </w:r>
      </w:smartTag>
      <w:r w:rsidRPr="000C4A68">
        <w:rPr>
          <w:rFonts w:ascii="Century Gothic" w:hAnsi="Century Gothic"/>
          <w:sz w:val="20"/>
          <w:szCs w:val="20"/>
          <w:lang w:val="en-CA"/>
        </w:rPr>
        <w:t xml:space="preserve"> (0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5 x 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 xml:space="preserve">5”) </w:t>
      </w:r>
      <w:r w:rsidR="00185936">
        <w:rPr>
          <w:rFonts w:ascii="Century Gothic" w:hAnsi="Century Gothic"/>
          <w:sz w:val="20"/>
          <w:szCs w:val="20"/>
          <w:lang w:val="en-CA"/>
        </w:rPr>
        <w:t>mesh</w:t>
      </w:r>
      <w:r w:rsidR="000C4A68" w:rsidRPr="000C4A68">
        <w:rPr>
          <w:rFonts w:ascii="Century Gothic" w:hAnsi="Century Gothic"/>
          <w:sz w:val="20"/>
          <w:szCs w:val="20"/>
          <w:lang w:val="en-CA"/>
        </w:rPr>
        <w:t xml:space="preserve"> and 1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="00D113ED" w:rsidRPr="000C4A68">
        <w:rPr>
          <w:rFonts w:ascii="Century Gothic" w:hAnsi="Century Gothic"/>
          <w:sz w:val="20"/>
          <w:szCs w:val="20"/>
          <w:lang w:val="en-CA"/>
        </w:rPr>
        <w:t>19</w:t>
      </w:r>
      <w:r w:rsidRPr="000C4A68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0</w:t>
      </w:r>
      <w:r w:rsidR="00D113ED" w:rsidRPr="000C4A68">
        <w:rPr>
          <w:rFonts w:ascii="Century Gothic" w:hAnsi="Century Gothic"/>
          <w:sz w:val="20"/>
          <w:szCs w:val="20"/>
          <w:lang w:val="en-CA"/>
        </w:rPr>
        <w:t>47</w:t>
      </w:r>
      <w:r w:rsidRPr="000C4A68">
        <w:rPr>
          <w:rFonts w:ascii="Century Gothic" w:hAnsi="Century Gothic"/>
          <w:sz w:val="20"/>
          <w:szCs w:val="20"/>
          <w:lang w:val="en-CA"/>
        </w:rPr>
        <w:t>”)</w:t>
      </w:r>
      <w:r w:rsidR="000C4A68">
        <w:rPr>
          <w:rFonts w:ascii="Century Gothic" w:hAnsi="Century Gothic"/>
          <w:sz w:val="20"/>
          <w:szCs w:val="20"/>
          <w:lang w:val="en-CA"/>
        </w:rPr>
        <w:t xml:space="preserve"> gauge</w:t>
      </w:r>
    </w:p>
    <w:p w14:paraId="781D41BC" w14:textId="7EEE2108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156FC35C" w14:textId="021E5B13" w:rsidR="008B3009" w:rsidRPr="00E56B99" w:rsidRDefault="000C4A68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Expanded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aluminum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birdscreen</w:t>
      </w:r>
      <w:proofErr w:type="spellEnd"/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</w:p>
    <w:p w14:paraId="7BA64FD9" w14:textId="0DA3AE25" w:rsidR="008B3009" w:rsidRPr="000C4A68" w:rsidRDefault="008B3009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C4A68">
        <w:rPr>
          <w:rFonts w:ascii="Century Gothic" w:hAnsi="Century Gothic"/>
          <w:sz w:val="20"/>
          <w:szCs w:val="20"/>
          <w:lang w:val="en-CA"/>
        </w:rPr>
        <w:t>15 x 30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5 mm (0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59 x 1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20”)</w:t>
      </w:r>
      <w:r w:rsidR="000C4A68" w:rsidRPr="000C4A68">
        <w:rPr>
          <w:rFonts w:ascii="Century Gothic" w:hAnsi="Century Gothic"/>
          <w:sz w:val="20"/>
          <w:szCs w:val="20"/>
          <w:lang w:val="en-CA"/>
        </w:rPr>
        <w:t xml:space="preserve"> pattern and strip thickness of </w:t>
      </w:r>
      <w:r w:rsidRPr="000C4A68">
        <w:rPr>
          <w:rFonts w:ascii="Century Gothic" w:hAnsi="Century Gothic"/>
          <w:sz w:val="20"/>
          <w:szCs w:val="20"/>
          <w:lang w:val="en-CA"/>
        </w:rPr>
        <w:t>1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27 x 1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14 mm (0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05 x 0</w:t>
      </w:r>
      <w:r w:rsidR="009E26FE" w:rsidRPr="000C4A68">
        <w:rPr>
          <w:rFonts w:ascii="Century Gothic" w:hAnsi="Century Gothic"/>
          <w:sz w:val="20"/>
          <w:szCs w:val="20"/>
          <w:lang w:val="en-CA"/>
        </w:rPr>
        <w:t>.</w:t>
      </w:r>
      <w:r w:rsidRPr="000C4A68">
        <w:rPr>
          <w:rFonts w:ascii="Century Gothic" w:hAnsi="Century Gothic"/>
          <w:sz w:val="20"/>
          <w:szCs w:val="20"/>
          <w:lang w:val="en-CA"/>
        </w:rPr>
        <w:t>045”</w:t>
      </w:r>
      <w:r w:rsidR="000C4A68">
        <w:rPr>
          <w:rFonts w:ascii="Century Gothic" w:hAnsi="Century Gothic"/>
          <w:sz w:val="20"/>
          <w:szCs w:val="20"/>
          <w:lang w:val="en-CA"/>
        </w:rPr>
        <w:t>)</w:t>
      </w:r>
    </w:p>
    <w:p w14:paraId="36523736" w14:textId="6B2EF2F5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0B1CE45E" w14:textId="2452D4E4" w:rsidR="008B3009" w:rsidRPr="00E56B99" w:rsidRDefault="00567597" w:rsidP="0056759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spellStart"/>
      <w:r w:rsidRPr="00567597">
        <w:rPr>
          <w:rFonts w:ascii="Century Gothic" w:hAnsi="Century Gothic"/>
          <w:sz w:val="20"/>
          <w:szCs w:val="20"/>
          <w:u w:val="single"/>
        </w:rPr>
        <w:t>Woven</w:t>
      </w:r>
      <w:proofErr w:type="spellEnd"/>
      <w:r w:rsidRPr="00567597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567597">
        <w:rPr>
          <w:rFonts w:ascii="Century Gothic" w:hAnsi="Century Gothic"/>
          <w:sz w:val="20"/>
          <w:szCs w:val="20"/>
          <w:u w:val="single"/>
        </w:rPr>
        <w:t>aluminum</w:t>
      </w:r>
      <w:proofErr w:type="spellEnd"/>
      <w:r w:rsidRPr="00567597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birdscreen</w:t>
      </w:r>
      <w:proofErr w:type="spellEnd"/>
      <w:r w:rsidR="008B3009" w:rsidRPr="00E56B99">
        <w:rPr>
          <w:rFonts w:ascii="Century Gothic" w:hAnsi="Century Gothic"/>
          <w:sz w:val="20"/>
          <w:szCs w:val="20"/>
          <w:u w:val="single"/>
        </w:rPr>
        <w:t xml:space="preserve">: </w:t>
      </w:r>
    </w:p>
    <w:p w14:paraId="6E71A424" w14:textId="61E16105" w:rsidR="008B3009" w:rsidRPr="00567597" w:rsidRDefault="008B3009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567597">
        <w:rPr>
          <w:rFonts w:ascii="Century Gothic" w:hAnsi="Century Gothic"/>
          <w:sz w:val="20"/>
          <w:szCs w:val="20"/>
          <w:lang w:val="en-CA"/>
        </w:rPr>
        <w:t xml:space="preserve">12 </w:t>
      </w:r>
      <w:r w:rsidR="00567597" w:rsidRPr="00567597">
        <w:rPr>
          <w:rFonts w:ascii="Century Gothic" w:hAnsi="Century Gothic"/>
          <w:sz w:val="20"/>
          <w:szCs w:val="20"/>
          <w:lang w:val="en-CA"/>
        </w:rPr>
        <w:t>x</w:t>
      </w:r>
      <w:r w:rsidRPr="00567597">
        <w:rPr>
          <w:rFonts w:ascii="Century Gothic" w:hAnsi="Century Gothic"/>
          <w:sz w:val="20"/>
          <w:szCs w:val="20"/>
          <w:lang w:val="en-CA"/>
        </w:rPr>
        <w:t xml:space="preserve"> </w:t>
      </w:r>
      <w:smartTag w:uri="urn:schemas-microsoft-com:office:smarttags" w:element="metricconverter">
        <w:smartTagPr>
          <w:attr w:name="ProductID" w:val="12 mm"/>
        </w:smartTagPr>
        <w:r w:rsidRPr="00567597">
          <w:rPr>
            <w:rFonts w:ascii="Century Gothic" w:hAnsi="Century Gothic"/>
            <w:sz w:val="20"/>
            <w:szCs w:val="20"/>
            <w:lang w:val="en-CA"/>
          </w:rPr>
          <w:t>12 mm</w:t>
        </w:r>
      </w:smartTag>
      <w:r w:rsidRPr="00567597">
        <w:rPr>
          <w:rFonts w:ascii="Century Gothic" w:hAnsi="Century Gothic"/>
          <w:sz w:val="20"/>
          <w:szCs w:val="20"/>
          <w:lang w:val="en-CA"/>
        </w:rPr>
        <w:t xml:space="preserve"> (0</w:t>
      </w:r>
      <w:r w:rsidR="009E26FE" w:rsidRPr="00567597">
        <w:rPr>
          <w:rFonts w:ascii="Century Gothic" w:hAnsi="Century Gothic"/>
          <w:sz w:val="20"/>
          <w:szCs w:val="20"/>
          <w:lang w:val="en-CA"/>
        </w:rPr>
        <w:t>.</w:t>
      </w:r>
      <w:r w:rsidRPr="00567597">
        <w:rPr>
          <w:rFonts w:ascii="Century Gothic" w:hAnsi="Century Gothic"/>
          <w:sz w:val="20"/>
          <w:szCs w:val="20"/>
          <w:lang w:val="en-CA"/>
        </w:rPr>
        <w:t>5 x 0</w:t>
      </w:r>
      <w:r w:rsidR="009E26FE" w:rsidRPr="00567597">
        <w:rPr>
          <w:rFonts w:ascii="Century Gothic" w:hAnsi="Century Gothic"/>
          <w:sz w:val="20"/>
          <w:szCs w:val="20"/>
          <w:lang w:val="en-CA"/>
        </w:rPr>
        <w:t>.</w:t>
      </w:r>
      <w:r w:rsidRPr="00567597">
        <w:rPr>
          <w:rFonts w:ascii="Century Gothic" w:hAnsi="Century Gothic"/>
          <w:sz w:val="20"/>
          <w:szCs w:val="20"/>
          <w:lang w:val="en-CA"/>
        </w:rPr>
        <w:t xml:space="preserve">5”) </w:t>
      </w:r>
      <w:r w:rsidR="00185936">
        <w:rPr>
          <w:rFonts w:ascii="Century Gothic" w:hAnsi="Century Gothic"/>
          <w:sz w:val="20"/>
          <w:szCs w:val="20"/>
          <w:lang w:val="en-CA"/>
        </w:rPr>
        <w:t>mesh</w:t>
      </w:r>
      <w:r w:rsidR="00567597" w:rsidRPr="00567597"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567597">
        <w:rPr>
          <w:rFonts w:ascii="Century Gothic" w:hAnsi="Century Gothic"/>
          <w:sz w:val="20"/>
          <w:szCs w:val="20"/>
          <w:lang w:val="en-CA"/>
        </w:rPr>
        <w:t>1</w:t>
      </w:r>
      <w:r w:rsidR="009E26FE" w:rsidRPr="00567597">
        <w:rPr>
          <w:rFonts w:ascii="Century Gothic" w:hAnsi="Century Gothic"/>
          <w:sz w:val="20"/>
          <w:szCs w:val="20"/>
          <w:lang w:val="en-CA"/>
        </w:rPr>
        <w:t>.</w:t>
      </w:r>
      <w:r w:rsidR="00D113ED" w:rsidRPr="00567597">
        <w:rPr>
          <w:rFonts w:ascii="Century Gothic" w:hAnsi="Century Gothic"/>
          <w:sz w:val="20"/>
          <w:szCs w:val="20"/>
          <w:lang w:val="en-CA"/>
        </w:rPr>
        <w:t>27</w:t>
      </w:r>
      <w:r w:rsidRPr="00567597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9E26FE" w:rsidRPr="00567597">
        <w:rPr>
          <w:rFonts w:ascii="Century Gothic" w:hAnsi="Century Gothic"/>
          <w:sz w:val="20"/>
          <w:szCs w:val="20"/>
          <w:lang w:val="en-CA"/>
        </w:rPr>
        <w:t>.</w:t>
      </w:r>
      <w:r w:rsidRPr="00567597">
        <w:rPr>
          <w:rFonts w:ascii="Century Gothic" w:hAnsi="Century Gothic"/>
          <w:sz w:val="20"/>
          <w:szCs w:val="20"/>
          <w:lang w:val="en-CA"/>
        </w:rPr>
        <w:t>0</w:t>
      </w:r>
      <w:r w:rsidR="00D113ED" w:rsidRPr="00567597">
        <w:rPr>
          <w:rFonts w:ascii="Century Gothic" w:hAnsi="Century Gothic"/>
          <w:sz w:val="20"/>
          <w:szCs w:val="20"/>
          <w:lang w:val="en-CA"/>
        </w:rPr>
        <w:t>50</w:t>
      </w:r>
      <w:r w:rsidR="00567597" w:rsidRPr="00567597">
        <w:rPr>
          <w:rFonts w:ascii="Century Gothic" w:hAnsi="Century Gothic"/>
          <w:sz w:val="20"/>
          <w:szCs w:val="20"/>
          <w:lang w:val="en-CA"/>
        </w:rPr>
        <w:t>”) gauge</w:t>
      </w:r>
    </w:p>
    <w:p w14:paraId="18B2E98C" w14:textId="00658923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lastRenderedPageBreak/>
        <w:t>OR</w:t>
      </w:r>
    </w:p>
    <w:p w14:paraId="22B66C10" w14:textId="5718DE80" w:rsidR="008B3009" w:rsidRPr="00E56B99" w:rsidRDefault="00F92B5E" w:rsidP="00F92B5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spellStart"/>
      <w:r w:rsidRPr="00F92B5E">
        <w:rPr>
          <w:rFonts w:ascii="Century Gothic" w:hAnsi="Century Gothic"/>
          <w:sz w:val="20"/>
          <w:szCs w:val="20"/>
          <w:u w:val="single"/>
        </w:rPr>
        <w:t>Woven</w:t>
      </w:r>
      <w:proofErr w:type="spellEnd"/>
      <w:r w:rsidRPr="00F92B5E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F92B5E">
        <w:rPr>
          <w:rFonts w:ascii="Century Gothic" w:hAnsi="Century Gothic"/>
          <w:sz w:val="20"/>
          <w:szCs w:val="20"/>
          <w:u w:val="single"/>
        </w:rPr>
        <w:t>aluminum</w:t>
      </w:r>
      <w:proofErr w:type="spellEnd"/>
      <w:r w:rsidRPr="00F92B5E">
        <w:rPr>
          <w:rFonts w:ascii="Century Gothic" w:hAnsi="Century Gothic"/>
          <w:sz w:val="20"/>
          <w:szCs w:val="20"/>
          <w:u w:val="single"/>
        </w:rPr>
        <w:t xml:space="preserve"> mosquito net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  <w:r w:rsidR="008B3009" w:rsidRPr="00E56B99">
        <w:rPr>
          <w:rFonts w:ascii="Century Gothic" w:hAnsi="Century Gothic"/>
          <w:sz w:val="20"/>
          <w:szCs w:val="20"/>
        </w:rPr>
        <w:t xml:space="preserve"> </w:t>
      </w:r>
    </w:p>
    <w:p w14:paraId="4B5C713C" w14:textId="698D74FA" w:rsidR="008B3009" w:rsidRPr="00185936" w:rsidRDefault="008B3009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185936">
        <w:rPr>
          <w:rFonts w:ascii="Century Gothic" w:hAnsi="Century Gothic"/>
          <w:sz w:val="20"/>
          <w:szCs w:val="20"/>
          <w:lang w:val="en-CA"/>
        </w:rPr>
        <w:t>7</w:t>
      </w:r>
      <w:r w:rsidR="009E26FE" w:rsidRPr="00185936">
        <w:rPr>
          <w:rFonts w:ascii="Century Gothic" w:hAnsi="Century Gothic"/>
          <w:sz w:val="20"/>
          <w:szCs w:val="20"/>
          <w:lang w:val="en-CA"/>
        </w:rPr>
        <w:t>.</w:t>
      </w:r>
      <w:r w:rsidRPr="00185936">
        <w:rPr>
          <w:rFonts w:ascii="Century Gothic" w:hAnsi="Century Gothic"/>
          <w:sz w:val="20"/>
          <w:szCs w:val="20"/>
          <w:lang w:val="en-CA"/>
        </w:rPr>
        <w:t>1 x 6</w:t>
      </w:r>
      <w:r w:rsidR="009E26FE" w:rsidRPr="00185936">
        <w:rPr>
          <w:rFonts w:ascii="Century Gothic" w:hAnsi="Century Gothic"/>
          <w:sz w:val="20"/>
          <w:szCs w:val="20"/>
          <w:lang w:val="en-CA"/>
        </w:rPr>
        <w:t>.</w:t>
      </w:r>
      <w:r w:rsidRPr="00185936">
        <w:rPr>
          <w:rFonts w:ascii="Century Gothic" w:hAnsi="Century Gothic"/>
          <w:sz w:val="20"/>
          <w:szCs w:val="20"/>
          <w:lang w:val="en-CA"/>
        </w:rPr>
        <w:t>3</w:t>
      </w:r>
      <w:r w:rsidR="00185936" w:rsidRPr="00185936">
        <w:rPr>
          <w:rFonts w:ascii="Century Gothic" w:hAnsi="Century Gothic"/>
          <w:sz w:val="20"/>
          <w:szCs w:val="20"/>
          <w:lang w:val="en-CA"/>
        </w:rPr>
        <w:t>/</w:t>
      </w:r>
      <w:r w:rsidRPr="00185936">
        <w:rPr>
          <w:rFonts w:ascii="Century Gothic" w:hAnsi="Century Gothic"/>
          <w:sz w:val="20"/>
          <w:szCs w:val="20"/>
          <w:lang w:val="en-CA"/>
        </w:rPr>
        <w:t>cm</w:t>
      </w:r>
      <w:r w:rsidRPr="0018593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185936">
        <w:rPr>
          <w:rFonts w:ascii="Century Gothic" w:hAnsi="Century Gothic"/>
          <w:sz w:val="20"/>
          <w:szCs w:val="20"/>
          <w:lang w:val="en-CA"/>
        </w:rPr>
        <w:t xml:space="preserve"> (18 x 16/</w:t>
      </w:r>
      <w:r w:rsidR="00185936" w:rsidRPr="00185936">
        <w:rPr>
          <w:rFonts w:ascii="Century Gothic" w:hAnsi="Century Gothic"/>
          <w:sz w:val="20"/>
          <w:szCs w:val="20"/>
          <w:lang w:val="en-CA"/>
        </w:rPr>
        <w:t>in</w:t>
      </w:r>
      <w:r w:rsidRPr="0018593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185936">
        <w:rPr>
          <w:rFonts w:ascii="Century Gothic" w:hAnsi="Century Gothic"/>
          <w:sz w:val="20"/>
          <w:szCs w:val="20"/>
          <w:lang w:val="en-CA"/>
        </w:rPr>
        <w:t xml:space="preserve">) </w:t>
      </w:r>
      <w:r w:rsidR="00185936" w:rsidRPr="00185936">
        <w:rPr>
          <w:rFonts w:ascii="Century Gothic" w:hAnsi="Century Gothic"/>
          <w:sz w:val="20"/>
          <w:szCs w:val="20"/>
          <w:lang w:val="en-CA"/>
        </w:rPr>
        <w:t xml:space="preserve">mesh and </w:t>
      </w:r>
      <w:r w:rsidRPr="00185936">
        <w:rPr>
          <w:rFonts w:ascii="Century Gothic" w:hAnsi="Century Gothic"/>
          <w:sz w:val="20"/>
          <w:szCs w:val="20"/>
          <w:lang w:val="en-CA"/>
        </w:rPr>
        <w:t>0</w:t>
      </w:r>
      <w:r w:rsidR="009E26FE" w:rsidRPr="00185936">
        <w:rPr>
          <w:rFonts w:ascii="Century Gothic" w:hAnsi="Century Gothic"/>
          <w:sz w:val="20"/>
          <w:szCs w:val="20"/>
          <w:lang w:val="en-CA"/>
        </w:rPr>
        <w:t>.</w:t>
      </w:r>
      <w:r w:rsidRPr="00185936">
        <w:rPr>
          <w:rFonts w:ascii="Century Gothic" w:hAnsi="Century Gothic"/>
          <w:sz w:val="20"/>
          <w:szCs w:val="20"/>
          <w:lang w:val="en-CA"/>
        </w:rPr>
        <w:t>30 mm (0</w:t>
      </w:r>
      <w:r w:rsidR="009E26FE" w:rsidRPr="00185936">
        <w:rPr>
          <w:rFonts w:ascii="Century Gothic" w:hAnsi="Century Gothic"/>
          <w:sz w:val="20"/>
          <w:szCs w:val="20"/>
          <w:lang w:val="en-CA"/>
        </w:rPr>
        <w:t>.</w:t>
      </w:r>
      <w:r w:rsidR="00185936" w:rsidRPr="00185936">
        <w:rPr>
          <w:rFonts w:ascii="Century Gothic" w:hAnsi="Century Gothic"/>
          <w:sz w:val="20"/>
          <w:szCs w:val="20"/>
          <w:lang w:val="en-CA"/>
        </w:rPr>
        <w:t>012”) gauge</w:t>
      </w:r>
    </w:p>
    <w:p w14:paraId="3470F951" w14:textId="67555909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6D196F31" w14:textId="0AFA3FC4" w:rsidR="008B3009" w:rsidRPr="00E56B99" w:rsidRDefault="00F92B5E" w:rsidP="00F92B5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spellStart"/>
      <w:r w:rsidRPr="00F92B5E">
        <w:rPr>
          <w:rFonts w:ascii="Century Gothic" w:hAnsi="Century Gothic"/>
          <w:sz w:val="20"/>
          <w:szCs w:val="20"/>
          <w:u w:val="single"/>
        </w:rPr>
        <w:t>Fiberglass</w:t>
      </w:r>
      <w:proofErr w:type="spellEnd"/>
      <w:r w:rsidRPr="00F92B5E">
        <w:rPr>
          <w:rFonts w:ascii="Century Gothic" w:hAnsi="Century Gothic"/>
          <w:sz w:val="20"/>
          <w:szCs w:val="20"/>
          <w:u w:val="single"/>
        </w:rPr>
        <w:t xml:space="preserve"> mosquito net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  <w:r w:rsidR="008B3009" w:rsidRPr="00E56B99">
        <w:rPr>
          <w:rFonts w:ascii="Century Gothic" w:hAnsi="Century Gothic"/>
          <w:sz w:val="20"/>
          <w:szCs w:val="20"/>
        </w:rPr>
        <w:t xml:space="preserve"> </w:t>
      </w:r>
    </w:p>
    <w:p w14:paraId="03CB91AE" w14:textId="1B639F28" w:rsidR="008B3009" w:rsidRPr="00F92B5E" w:rsidRDefault="008B3009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F92B5E">
        <w:rPr>
          <w:rFonts w:ascii="Century Gothic" w:hAnsi="Century Gothic"/>
          <w:sz w:val="20"/>
          <w:szCs w:val="20"/>
          <w:lang w:val="en-CA"/>
        </w:rPr>
        <w:t>7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Pr="00F92B5E">
        <w:rPr>
          <w:rFonts w:ascii="Century Gothic" w:hAnsi="Century Gothic"/>
          <w:sz w:val="20"/>
          <w:szCs w:val="20"/>
          <w:lang w:val="en-CA"/>
        </w:rPr>
        <w:t>1 x 6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Pr="00F92B5E">
        <w:rPr>
          <w:rFonts w:ascii="Century Gothic" w:hAnsi="Century Gothic"/>
          <w:sz w:val="20"/>
          <w:szCs w:val="20"/>
          <w:lang w:val="en-CA"/>
        </w:rPr>
        <w:t>3/cm</w:t>
      </w:r>
      <w:r w:rsidRPr="00F92B5E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F92B5E">
        <w:rPr>
          <w:rFonts w:ascii="Century Gothic" w:hAnsi="Century Gothic"/>
          <w:sz w:val="20"/>
          <w:szCs w:val="20"/>
          <w:lang w:val="en-CA"/>
        </w:rPr>
        <w:t xml:space="preserve"> (18 x 16/</w:t>
      </w:r>
      <w:r w:rsidR="00F92B5E">
        <w:rPr>
          <w:rFonts w:ascii="Century Gothic" w:hAnsi="Century Gothic"/>
          <w:sz w:val="20"/>
          <w:szCs w:val="20"/>
          <w:lang w:val="en-CA"/>
        </w:rPr>
        <w:t>in</w:t>
      </w:r>
      <w:r w:rsidRPr="00F92B5E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F92B5E">
        <w:rPr>
          <w:rFonts w:ascii="Century Gothic" w:hAnsi="Century Gothic"/>
          <w:sz w:val="20"/>
          <w:szCs w:val="20"/>
          <w:lang w:val="en-CA"/>
        </w:rPr>
        <w:t xml:space="preserve">) </w:t>
      </w:r>
      <w:r w:rsidR="00F92B5E" w:rsidRPr="00F92B5E">
        <w:rPr>
          <w:rFonts w:ascii="Century Gothic" w:hAnsi="Century Gothic"/>
          <w:sz w:val="20"/>
          <w:szCs w:val="20"/>
          <w:lang w:val="en-CA"/>
        </w:rPr>
        <w:t xml:space="preserve">mesh and </w:t>
      </w:r>
      <w:r w:rsidRPr="00F92B5E">
        <w:rPr>
          <w:rFonts w:ascii="Century Gothic" w:hAnsi="Century Gothic"/>
          <w:sz w:val="20"/>
          <w:szCs w:val="20"/>
          <w:lang w:val="en-CA"/>
        </w:rPr>
        <w:t>0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Pr="00F92B5E">
        <w:rPr>
          <w:rFonts w:ascii="Century Gothic" w:hAnsi="Century Gothic"/>
          <w:sz w:val="20"/>
          <w:szCs w:val="20"/>
          <w:lang w:val="en-CA"/>
        </w:rPr>
        <w:t>30 mm (0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="00F92B5E" w:rsidRPr="00F92B5E">
        <w:rPr>
          <w:rFonts w:ascii="Century Gothic" w:hAnsi="Century Gothic"/>
          <w:sz w:val="20"/>
          <w:szCs w:val="20"/>
          <w:lang w:val="en-CA"/>
        </w:rPr>
        <w:t>012”) gauge</w:t>
      </w:r>
    </w:p>
    <w:p w14:paraId="33A082D3" w14:textId="34E8614D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2FC79E7D" w14:textId="4DC6D79C" w:rsidR="008B3009" w:rsidRPr="00E56B99" w:rsidRDefault="00F92B5E" w:rsidP="00F92B5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24710996"/>
      <w:r w:rsidRPr="00F92B5E">
        <w:rPr>
          <w:rFonts w:ascii="Century Gothic" w:hAnsi="Century Gothic"/>
          <w:sz w:val="20"/>
          <w:szCs w:val="20"/>
          <w:u w:val="single"/>
        </w:rPr>
        <w:t>Nylon mosquito net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  <w:bookmarkEnd w:id="1"/>
    </w:p>
    <w:p w14:paraId="1817DFFA" w14:textId="4588945C" w:rsidR="008B3009" w:rsidRPr="00F92B5E" w:rsidRDefault="008B3009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F92B5E">
        <w:rPr>
          <w:rFonts w:ascii="Century Gothic" w:hAnsi="Century Gothic"/>
          <w:sz w:val="20"/>
          <w:szCs w:val="20"/>
          <w:lang w:val="en-CA"/>
        </w:rPr>
        <w:t>7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Pr="00F92B5E">
        <w:rPr>
          <w:rFonts w:ascii="Century Gothic" w:hAnsi="Century Gothic"/>
          <w:sz w:val="20"/>
          <w:szCs w:val="20"/>
          <w:lang w:val="en-CA"/>
        </w:rPr>
        <w:t>1 x 6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Pr="00F92B5E">
        <w:rPr>
          <w:rFonts w:ascii="Century Gothic" w:hAnsi="Century Gothic"/>
          <w:sz w:val="20"/>
          <w:szCs w:val="20"/>
          <w:lang w:val="en-CA"/>
        </w:rPr>
        <w:t>3/cm</w:t>
      </w:r>
      <w:r w:rsidRPr="00F92B5E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F92B5E">
        <w:rPr>
          <w:rFonts w:ascii="Century Gothic" w:hAnsi="Century Gothic"/>
          <w:sz w:val="20"/>
          <w:szCs w:val="20"/>
          <w:lang w:val="en-CA"/>
        </w:rPr>
        <w:t xml:space="preserve"> (18 x 16/</w:t>
      </w:r>
      <w:r w:rsidR="00F92B5E">
        <w:rPr>
          <w:rFonts w:ascii="Century Gothic" w:hAnsi="Century Gothic"/>
          <w:sz w:val="20"/>
          <w:szCs w:val="20"/>
          <w:lang w:val="en-CA"/>
        </w:rPr>
        <w:t>in</w:t>
      </w:r>
      <w:r w:rsidRPr="00F92B5E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F92B5E">
        <w:rPr>
          <w:rFonts w:ascii="Century Gothic" w:hAnsi="Century Gothic"/>
          <w:sz w:val="20"/>
          <w:szCs w:val="20"/>
          <w:lang w:val="en-CA"/>
        </w:rPr>
        <w:t xml:space="preserve">) </w:t>
      </w:r>
      <w:r w:rsidR="00F92B5E" w:rsidRPr="00F92B5E">
        <w:rPr>
          <w:rFonts w:ascii="Century Gothic" w:hAnsi="Century Gothic"/>
          <w:sz w:val="20"/>
          <w:szCs w:val="20"/>
          <w:lang w:val="en-CA"/>
        </w:rPr>
        <w:t xml:space="preserve">mesh and </w:t>
      </w:r>
      <w:r w:rsidRPr="00F92B5E">
        <w:rPr>
          <w:rFonts w:ascii="Century Gothic" w:hAnsi="Century Gothic"/>
          <w:sz w:val="20"/>
          <w:szCs w:val="20"/>
          <w:lang w:val="en-CA"/>
        </w:rPr>
        <w:t>0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Pr="00F92B5E">
        <w:rPr>
          <w:rFonts w:ascii="Century Gothic" w:hAnsi="Century Gothic"/>
          <w:sz w:val="20"/>
          <w:szCs w:val="20"/>
          <w:lang w:val="en-CA"/>
        </w:rPr>
        <w:t>30 mm (0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="00F92B5E" w:rsidRPr="00F92B5E">
        <w:rPr>
          <w:rFonts w:ascii="Century Gothic" w:hAnsi="Century Gothic"/>
          <w:sz w:val="20"/>
          <w:szCs w:val="20"/>
          <w:lang w:val="en-CA"/>
        </w:rPr>
        <w:t>012”) gauge</w:t>
      </w:r>
    </w:p>
    <w:p w14:paraId="66F846FF" w14:textId="7D08B1C5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WITH OR WITHOUT</w:t>
      </w:r>
    </w:p>
    <w:p w14:paraId="5DC881EC" w14:textId="3C73A95B" w:rsidR="008B3009" w:rsidRPr="00F92B5E" w:rsidRDefault="00F92B5E" w:rsidP="00F92B5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  <w:u w:val="single"/>
          <w:lang w:val="en-CA"/>
        </w:rPr>
        <w:t>Birdscreen</w:t>
      </w:r>
      <w:proofErr w:type="spellEnd"/>
      <w:r w:rsidRPr="00F92B5E">
        <w:rPr>
          <w:rFonts w:ascii="Century Gothic" w:hAnsi="Century Gothic"/>
          <w:sz w:val="20"/>
          <w:szCs w:val="20"/>
          <w:u w:val="single"/>
          <w:lang w:val="en-CA"/>
        </w:rPr>
        <w:t>/mosquito net frame</w:t>
      </w:r>
      <w:r w:rsidR="008B3009" w:rsidRPr="00F92B5E">
        <w:rPr>
          <w:rFonts w:ascii="Century Gothic" w:hAnsi="Century Gothic"/>
          <w:sz w:val="20"/>
          <w:szCs w:val="20"/>
          <w:u w:val="single"/>
          <w:lang w:val="en-CA"/>
        </w:rPr>
        <w:t>:</w:t>
      </w:r>
      <w:r w:rsidR="008B3009" w:rsidRPr="00F92B5E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702D1A0A" w14:textId="71A37C58" w:rsidR="008B3009" w:rsidRPr="00F92B5E" w:rsidRDefault="00F92B5E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F92B5E">
        <w:rPr>
          <w:rFonts w:ascii="Century Gothic" w:hAnsi="Century Gothic"/>
          <w:sz w:val="20"/>
          <w:szCs w:val="20"/>
          <w:lang w:val="en-CA"/>
        </w:rPr>
        <w:t>1</w:t>
      </w:r>
      <w:r w:rsidR="009E26FE" w:rsidRPr="00F92B5E">
        <w:rPr>
          <w:rFonts w:ascii="Century Gothic" w:hAnsi="Century Gothic"/>
          <w:sz w:val="20"/>
          <w:szCs w:val="20"/>
          <w:lang w:val="en-CA"/>
        </w:rPr>
        <w:t>.</w:t>
      </w:r>
      <w:r w:rsidR="008B3009" w:rsidRPr="00F92B5E">
        <w:rPr>
          <w:rFonts w:ascii="Century Gothic" w:hAnsi="Century Gothic"/>
          <w:sz w:val="20"/>
          <w:szCs w:val="20"/>
          <w:lang w:val="en-CA"/>
        </w:rPr>
        <w:t>6 mm (0.064”)</w:t>
      </w:r>
      <w:r w:rsidRPr="00F92B5E">
        <w:rPr>
          <w:rFonts w:ascii="Century Gothic" w:hAnsi="Century Gothic"/>
          <w:sz w:val="20"/>
          <w:szCs w:val="20"/>
          <w:lang w:val="en-CA"/>
        </w:rPr>
        <w:t xml:space="preserve"> thick extruded aluminum installed inside the louver.</w:t>
      </w:r>
    </w:p>
    <w:p w14:paraId="0D4CF3A3" w14:textId="07962D87" w:rsidR="008B3009" w:rsidRPr="00F92B5E" w:rsidRDefault="008B3009" w:rsidP="008B3009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C2B6D62" w14:textId="2DAC7727" w:rsidR="008B3009" w:rsidRPr="00F92B5E" w:rsidRDefault="00F92B5E" w:rsidP="00F92B5E">
      <w:pPr>
        <w:numPr>
          <w:ilvl w:val="0"/>
          <w:numId w:val="8"/>
        </w:numPr>
        <w:spacing w:after="120"/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 xml:space="preserve">Shutter </w:t>
      </w:r>
      <w:r w:rsidR="008B3009" w:rsidRPr="00F92B5E">
        <w:rPr>
          <w:rFonts w:ascii="Century Gothic" w:hAnsi="Century Gothic"/>
          <w:b/>
          <w:bCs/>
          <w:sz w:val="20"/>
          <w:szCs w:val="20"/>
          <w:lang w:val="en-CA"/>
        </w:rPr>
        <w:t>(</w:t>
      </w:r>
      <w:r>
        <w:rPr>
          <w:rFonts w:ascii="Century Gothic" w:hAnsi="Century Gothic"/>
          <w:b/>
          <w:bCs/>
          <w:sz w:val="20"/>
          <w:szCs w:val="20"/>
          <w:lang w:val="en-CA"/>
        </w:rPr>
        <w:t>inactive louver</w:t>
      </w:r>
      <w:r w:rsidR="008B3009" w:rsidRPr="00F92B5E">
        <w:rPr>
          <w:rFonts w:ascii="Century Gothic" w:hAnsi="Century Gothic"/>
          <w:b/>
          <w:bCs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 xml:space="preserve">: The inside of the louvers will be covered with: </w:t>
      </w:r>
    </w:p>
    <w:p w14:paraId="09103926" w14:textId="55F44B3C" w:rsidR="008B3009" w:rsidRPr="00E56B99" w:rsidRDefault="0095513C" w:rsidP="008B3009">
      <w:pPr>
        <w:numPr>
          <w:ilvl w:val="1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>Non-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Insulated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blankoff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panel:</w:t>
      </w:r>
    </w:p>
    <w:p w14:paraId="4E6D1389" w14:textId="1AE9E071" w:rsidR="008B3009" w:rsidRPr="0095513C" w:rsidRDefault="0095513C" w:rsidP="008B3009">
      <w:pPr>
        <w:ind w:left="1224"/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95513C">
        <w:rPr>
          <w:rFonts w:ascii="Century Gothic" w:hAnsi="Century Gothic"/>
          <w:sz w:val="20"/>
          <w:szCs w:val="20"/>
          <w:lang w:val="en-CA"/>
        </w:rPr>
        <w:t xml:space="preserve">Made from </w:t>
      </w:r>
      <w:r>
        <w:rPr>
          <w:rFonts w:ascii="Century Gothic" w:hAnsi="Century Gothic"/>
          <w:sz w:val="20"/>
          <w:szCs w:val="20"/>
          <w:lang w:val="en-CA"/>
        </w:rPr>
        <w:t>a</w:t>
      </w:r>
      <w:r w:rsidRPr="0095513C">
        <w:rPr>
          <w:rFonts w:ascii="Century Gothic" w:hAnsi="Century Gothic"/>
          <w:sz w:val="20"/>
          <w:szCs w:val="20"/>
          <w:lang w:val="en-CA"/>
        </w:rPr>
        <w:t xml:space="preserve"> 0.8 mm (0.032 ") aluminum sheet finished on the visible side only</w:t>
      </w:r>
      <w:r w:rsidR="008B3009" w:rsidRPr="0095513C">
        <w:rPr>
          <w:rFonts w:ascii="Century Gothic" w:hAnsi="Century Gothic"/>
          <w:sz w:val="20"/>
          <w:szCs w:val="20"/>
          <w:lang w:val="en-CA"/>
        </w:rPr>
        <w:t>.</w:t>
      </w:r>
    </w:p>
    <w:p w14:paraId="49935978" w14:textId="257CD8A0" w:rsidR="008B3009" w:rsidRPr="00E56B99" w:rsidRDefault="009E26FE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OR</w:t>
      </w:r>
    </w:p>
    <w:p w14:paraId="34DC1D3F" w14:textId="2B6C544D" w:rsidR="008B3009" w:rsidRPr="00E56B99" w:rsidRDefault="0095513C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bookmarkStart w:id="2" w:name="_Hlk24710005"/>
      <w:proofErr w:type="spellStart"/>
      <w:r>
        <w:rPr>
          <w:rFonts w:ascii="Century Gothic" w:hAnsi="Century Gothic"/>
          <w:sz w:val="20"/>
          <w:szCs w:val="20"/>
          <w:u w:val="single"/>
        </w:rPr>
        <w:t>Insulated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u w:val="single"/>
        </w:rPr>
        <w:t>blankoff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panel</w:t>
      </w:r>
      <w:r w:rsidR="008B3009" w:rsidRPr="00E56B99">
        <w:rPr>
          <w:rFonts w:ascii="Century Gothic" w:hAnsi="Century Gothic"/>
          <w:sz w:val="20"/>
          <w:szCs w:val="20"/>
          <w:u w:val="single"/>
        </w:rPr>
        <w:t>:</w:t>
      </w:r>
    </w:p>
    <w:p w14:paraId="5064D3EA" w14:textId="7B26345F" w:rsidR="00D113ED" w:rsidRDefault="0095513C" w:rsidP="00D113ED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95513C">
        <w:rPr>
          <w:rFonts w:ascii="Century Gothic" w:hAnsi="Century Gothic"/>
          <w:sz w:val="20"/>
          <w:szCs w:val="20"/>
          <w:lang w:val="en-CA"/>
        </w:rPr>
        <w:t>Offers an R8 efficiency factor.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5513C">
        <w:rPr>
          <w:rFonts w:ascii="Century Gothic" w:hAnsi="Century Gothic"/>
          <w:sz w:val="20"/>
          <w:szCs w:val="20"/>
          <w:lang w:val="en-CA"/>
        </w:rPr>
        <w:t xml:space="preserve">Composed of </w:t>
      </w:r>
      <w:bookmarkEnd w:id="2"/>
      <w:r>
        <w:rPr>
          <w:rFonts w:ascii="Century Gothic" w:hAnsi="Century Gothic"/>
          <w:sz w:val="20"/>
          <w:szCs w:val="20"/>
          <w:lang w:val="en-CA"/>
        </w:rPr>
        <w:t>C</w:t>
      </w:r>
      <w:r w:rsidRPr="0095513C">
        <w:rPr>
          <w:rFonts w:ascii="Century Gothic" w:hAnsi="Century Gothic"/>
          <w:sz w:val="20"/>
          <w:szCs w:val="20"/>
          <w:lang w:val="en-CA"/>
        </w:rPr>
        <w:t>URTAINROCK 51 mm semi-rigid wool between two 0.8 mm (0.032</w:t>
      </w:r>
      <w:r>
        <w:rPr>
          <w:rFonts w:ascii="Century Gothic" w:hAnsi="Century Gothic"/>
          <w:sz w:val="20"/>
          <w:szCs w:val="20"/>
          <w:lang w:val="en-CA"/>
        </w:rPr>
        <w:t>”</w:t>
      </w:r>
      <w:r w:rsidRPr="0095513C">
        <w:rPr>
          <w:rFonts w:ascii="Century Gothic" w:hAnsi="Century Gothic"/>
          <w:sz w:val="20"/>
          <w:szCs w:val="20"/>
          <w:lang w:val="en-CA"/>
        </w:rPr>
        <w:t xml:space="preserve">) aluminum sheets. The </w:t>
      </w:r>
      <w:proofErr w:type="spellStart"/>
      <w:r w:rsidRPr="0095513C">
        <w:rPr>
          <w:rFonts w:ascii="Century Gothic" w:hAnsi="Century Gothic"/>
          <w:sz w:val="20"/>
          <w:szCs w:val="20"/>
          <w:lang w:val="en-CA"/>
        </w:rPr>
        <w:t>blank</w:t>
      </w:r>
      <w:r>
        <w:rPr>
          <w:rFonts w:ascii="Century Gothic" w:hAnsi="Century Gothic"/>
          <w:sz w:val="20"/>
          <w:szCs w:val="20"/>
          <w:lang w:val="en-CA"/>
        </w:rPr>
        <w:t>off</w:t>
      </w:r>
      <w:proofErr w:type="spellEnd"/>
      <w:r w:rsidRPr="0095513C">
        <w:rPr>
          <w:rFonts w:ascii="Century Gothic" w:hAnsi="Century Gothic"/>
          <w:sz w:val="20"/>
          <w:szCs w:val="20"/>
          <w:lang w:val="en-CA"/>
        </w:rPr>
        <w:t xml:space="preserve"> panel will be finished on the visible side only.</w:t>
      </w:r>
    </w:p>
    <w:p w14:paraId="6D687EDD" w14:textId="77777777" w:rsidR="008B3009" w:rsidRPr="0095513C" w:rsidRDefault="008B3009" w:rsidP="008B3009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C80921B" w14:textId="67A1D28A" w:rsidR="008B3009" w:rsidRPr="00163C6B" w:rsidRDefault="0095513C" w:rsidP="0095513C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5513C">
        <w:rPr>
          <w:rFonts w:ascii="Century Gothic" w:hAnsi="Century Gothic"/>
          <w:b/>
          <w:sz w:val="20"/>
          <w:szCs w:val="20"/>
          <w:lang w:val="en-CA"/>
        </w:rPr>
        <w:t xml:space="preserve">Special External Execution (SEPE) </w:t>
      </w:r>
      <w:r>
        <w:rPr>
          <w:rFonts w:ascii="Century Gothic" w:hAnsi="Century Gothic"/>
          <w:b/>
          <w:sz w:val="20"/>
          <w:szCs w:val="20"/>
          <w:lang w:val="en-CA"/>
        </w:rPr>
        <w:t>fastening</w:t>
      </w:r>
      <w:r w:rsidRPr="0095513C">
        <w:rPr>
          <w:rFonts w:ascii="Century Gothic" w:hAnsi="Century Gothic"/>
          <w:b/>
          <w:sz w:val="20"/>
          <w:szCs w:val="20"/>
          <w:lang w:val="en-CA"/>
        </w:rPr>
        <w:t xml:space="preserve"> method</w:t>
      </w:r>
      <w:r w:rsidR="008B3009" w:rsidRPr="0095513C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616DB0A" w14:textId="77777777" w:rsidR="00163C6B" w:rsidRPr="0095513C" w:rsidRDefault="00163C6B" w:rsidP="00163C6B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B71DE6B" w14:textId="39809EC7" w:rsidR="008B3009" w:rsidRPr="00956D20" w:rsidRDefault="0095513C" w:rsidP="0095513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T</w:t>
      </w:r>
      <w:r w:rsidRPr="0095513C">
        <w:rPr>
          <w:rFonts w:ascii="Century Gothic" w:hAnsi="Century Gothic"/>
          <w:bCs/>
          <w:sz w:val="20"/>
          <w:szCs w:val="20"/>
          <w:lang w:val="en-CA"/>
        </w:rPr>
        <w:t xml:space="preserve">o install louvers outside the building, the louvers must be divided into sections and </w:t>
      </w:r>
      <w:proofErr w:type="spellStart"/>
      <w:r w:rsidR="00A33488">
        <w:rPr>
          <w:rFonts w:ascii="Century Gothic" w:hAnsi="Century Gothic"/>
          <w:bCs/>
          <w:sz w:val="20"/>
          <w:szCs w:val="20"/>
          <w:lang w:val="en-CA"/>
        </w:rPr>
        <w:t>equiped</w:t>
      </w:r>
      <w:proofErr w:type="spellEnd"/>
      <w:r w:rsidRPr="0095513C">
        <w:rPr>
          <w:rFonts w:ascii="Century Gothic" w:hAnsi="Century Gothic"/>
          <w:bCs/>
          <w:sz w:val="20"/>
          <w:szCs w:val="20"/>
          <w:lang w:val="en-CA"/>
        </w:rPr>
        <w:t xml:space="preserve"> with </w:t>
      </w:r>
      <w:r w:rsidR="00A33488">
        <w:rPr>
          <w:rFonts w:ascii="Century Gothic" w:hAnsi="Century Gothic"/>
          <w:bCs/>
          <w:sz w:val="20"/>
          <w:szCs w:val="20"/>
          <w:lang w:val="en-CA"/>
        </w:rPr>
        <w:t xml:space="preserve">either </w:t>
      </w:r>
      <w:r w:rsidRPr="00A33488">
        <w:rPr>
          <w:rFonts w:ascii="Century Gothic" w:hAnsi="Century Gothic"/>
          <w:b/>
          <w:bCs/>
          <w:sz w:val="20"/>
          <w:szCs w:val="20"/>
          <w:lang w:val="en-CA"/>
        </w:rPr>
        <w:t>Cométal-SEPE-A</w:t>
      </w:r>
      <w:r w:rsidR="00A33488">
        <w:rPr>
          <w:rFonts w:ascii="Century Gothic" w:hAnsi="Century Gothic"/>
          <w:bCs/>
          <w:sz w:val="20"/>
          <w:szCs w:val="20"/>
          <w:lang w:val="en-CA"/>
        </w:rPr>
        <w:t>,</w:t>
      </w:r>
      <w:r w:rsidRPr="0095513C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Pr="00A33488">
        <w:rPr>
          <w:rFonts w:ascii="Century Gothic" w:hAnsi="Century Gothic"/>
          <w:b/>
          <w:bCs/>
          <w:sz w:val="20"/>
          <w:szCs w:val="20"/>
          <w:lang w:val="en-CA"/>
        </w:rPr>
        <w:t>Cométal-SEPE-B</w:t>
      </w:r>
      <w:r w:rsidR="00A33488">
        <w:rPr>
          <w:rFonts w:ascii="Century Gothic" w:hAnsi="Century Gothic"/>
          <w:bCs/>
          <w:sz w:val="20"/>
          <w:szCs w:val="20"/>
          <w:lang w:val="en-CA"/>
        </w:rPr>
        <w:t>,</w:t>
      </w:r>
      <w:r w:rsidRPr="0095513C">
        <w:rPr>
          <w:rFonts w:ascii="Century Gothic" w:hAnsi="Century Gothic"/>
          <w:bCs/>
          <w:sz w:val="20"/>
          <w:szCs w:val="20"/>
          <w:lang w:val="en-CA"/>
        </w:rPr>
        <w:t xml:space="preserve"> or </w:t>
      </w:r>
      <w:r w:rsidRPr="00A33488">
        <w:rPr>
          <w:rFonts w:ascii="Century Gothic" w:hAnsi="Century Gothic"/>
          <w:b/>
          <w:bCs/>
          <w:sz w:val="20"/>
          <w:szCs w:val="20"/>
          <w:lang w:val="en-CA"/>
        </w:rPr>
        <w:t>Cométal-SEPE-C</w:t>
      </w:r>
      <w:r w:rsidRPr="0095513C">
        <w:rPr>
          <w:rFonts w:ascii="Century Gothic" w:hAnsi="Century Gothic"/>
          <w:bCs/>
          <w:sz w:val="20"/>
          <w:szCs w:val="20"/>
          <w:lang w:val="en-CA"/>
        </w:rPr>
        <w:t xml:space="preserve"> fastening </w:t>
      </w:r>
      <w:r w:rsidR="00A33488">
        <w:rPr>
          <w:rFonts w:ascii="Century Gothic" w:hAnsi="Century Gothic"/>
          <w:bCs/>
          <w:sz w:val="20"/>
          <w:szCs w:val="20"/>
          <w:lang w:val="en-CA"/>
        </w:rPr>
        <w:t>components</w:t>
      </w:r>
      <w:r w:rsidRPr="0095513C">
        <w:rPr>
          <w:rFonts w:ascii="Century Gothic" w:hAnsi="Century Gothic"/>
          <w:bCs/>
          <w:sz w:val="20"/>
          <w:szCs w:val="20"/>
          <w:lang w:val="en-CA"/>
        </w:rPr>
        <w:t xml:space="preserve">. </w:t>
      </w:r>
      <w:r w:rsidRPr="00956D20">
        <w:rPr>
          <w:rFonts w:ascii="Century Gothic" w:hAnsi="Century Gothic"/>
          <w:bCs/>
          <w:sz w:val="20"/>
          <w:szCs w:val="20"/>
          <w:lang w:val="en-CA"/>
        </w:rPr>
        <w:t xml:space="preserve">The sections will be divided as recommended by Cométal. </w:t>
      </w:r>
      <w:r w:rsidRPr="00A33488">
        <w:rPr>
          <w:rFonts w:ascii="Century Gothic" w:hAnsi="Century Gothic"/>
          <w:bCs/>
          <w:sz w:val="20"/>
          <w:szCs w:val="20"/>
          <w:lang w:val="en-CA"/>
        </w:rPr>
        <w:t xml:space="preserve">This system must be designed and certified by an engineer who is a member in good standing of the </w:t>
      </w:r>
      <w:r w:rsidR="00A33488">
        <w:rPr>
          <w:rFonts w:ascii="Century Gothic" w:hAnsi="Century Gothic"/>
          <w:bCs/>
          <w:sz w:val="20"/>
          <w:szCs w:val="20"/>
          <w:lang w:val="en-CA"/>
        </w:rPr>
        <w:t>“</w:t>
      </w:r>
      <w:r w:rsidRPr="00A33488">
        <w:rPr>
          <w:rFonts w:ascii="Century Gothic" w:hAnsi="Century Gothic"/>
          <w:bCs/>
          <w:sz w:val="20"/>
          <w:szCs w:val="20"/>
          <w:lang w:val="en-CA"/>
        </w:rPr>
        <w:t xml:space="preserve">Ordre des </w:t>
      </w:r>
      <w:proofErr w:type="spellStart"/>
      <w:r w:rsidRPr="00A33488">
        <w:rPr>
          <w:rFonts w:ascii="Century Gothic" w:hAnsi="Century Gothic"/>
          <w:bCs/>
          <w:sz w:val="20"/>
          <w:szCs w:val="20"/>
          <w:lang w:val="en-CA"/>
        </w:rPr>
        <w:t>ingénieurs</w:t>
      </w:r>
      <w:proofErr w:type="spellEnd"/>
      <w:r w:rsidRPr="00A33488">
        <w:rPr>
          <w:rFonts w:ascii="Century Gothic" w:hAnsi="Century Gothic"/>
          <w:bCs/>
          <w:sz w:val="20"/>
          <w:szCs w:val="20"/>
          <w:lang w:val="en-CA"/>
        </w:rPr>
        <w:t xml:space="preserve"> du Québec</w:t>
      </w:r>
      <w:r w:rsidR="00A33488">
        <w:rPr>
          <w:rFonts w:ascii="Century Gothic" w:hAnsi="Century Gothic"/>
          <w:bCs/>
          <w:sz w:val="20"/>
          <w:szCs w:val="20"/>
          <w:lang w:val="en-CA"/>
        </w:rPr>
        <w:t>”</w:t>
      </w:r>
      <w:r w:rsidRPr="00A33488">
        <w:rPr>
          <w:rFonts w:ascii="Century Gothic" w:hAnsi="Century Gothic"/>
          <w:bCs/>
          <w:sz w:val="20"/>
          <w:szCs w:val="20"/>
          <w:lang w:val="en-CA"/>
        </w:rPr>
        <w:t>.</w:t>
      </w:r>
      <w:r w:rsidR="00A33488" w:rsidRPr="00A33488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</w:p>
    <w:p w14:paraId="0DA22A76" w14:textId="4AB09A10" w:rsidR="00C829A8" w:rsidRPr="00956D20" w:rsidRDefault="00C829A8" w:rsidP="008B3009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913E016" w14:textId="75DDDF7A" w:rsidR="00A26A6F" w:rsidRPr="00163C6B" w:rsidRDefault="00173D24" w:rsidP="00A26A6F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Louver</w:t>
      </w:r>
      <w:r w:rsidR="00EE50FB"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>Door</w:t>
      </w:r>
      <w:r w:rsidR="00EE50FB">
        <w:rPr>
          <w:rFonts w:ascii="Century Gothic" w:hAnsi="Century Gothic"/>
          <w:b/>
          <w:sz w:val="20"/>
          <w:szCs w:val="20"/>
        </w:rPr>
        <w:t>s</w:t>
      </w:r>
    </w:p>
    <w:p w14:paraId="5BD34B26" w14:textId="77777777" w:rsidR="00163C6B" w:rsidRPr="00E56B99" w:rsidRDefault="00163C6B" w:rsidP="00163C6B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AFCDFA" w14:textId="5531A2F8" w:rsidR="00C829A8" w:rsidRPr="00C829A8" w:rsidRDefault="00173D24" w:rsidP="00C829A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With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frame</w:t>
      </w:r>
      <w:r w:rsidR="00C829A8" w:rsidRPr="00C829A8">
        <w:rPr>
          <w:rFonts w:ascii="Century Gothic" w:hAnsi="Century Gothic"/>
          <w:sz w:val="20"/>
          <w:szCs w:val="20"/>
          <w:u w:val="single"/>
        </w:rPr>
        <w:t xml:space="preserve">  </w:t>
      </w:r>
    </w:p>
    <w:p w14:paraId="3A1E9FFD" w14:textId="2FA87B3D" w:rsidR="00C829A8" w:rsidRPr="00EE50FB" w:rsidRDefault="00EE50FB" w:rsidP="00D113ED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  <w:r w:rsidRPr="00EE50FB">
        <w:rPr>
          <w:rFonts w:ascii="Century Gothic" w:hAnsi="Century Gothic"/>
          <w:sz w:val="20"/>
          <w:szCs w:val="20"/>
          <w:lang w:val="en-CA"/>
        </w:rPr>
        <w:t xml:space="preserve">A hinged </w:t>
      </w:r>
      <w:r>
        <w:rPr>
          <w:rFonts w:ascii="Century Gothic" w:hAnsi="Century Gothic"/>
          <w:sz w:val="20"/>
          <w:szCs w:val="20"/>
          <w:lang w:val="en-CA"/>
        </w:rPr>
        <w:t xml:space="preserve">single or double </w:t>
      </w:r>
      <w:r w:rsidRPr="00EE50FB">
        <w:rPr>
          <w:rFonts w:ascii="Century Gothic" w:hAnsi="Century Gothic"/>
          <w:sz w:val="20"/>
          <w:szCs w:val="20"/>
          <w:lang w:val="en-CA"/>
        </w:rPr>
        <w:t>louver door will be supplied with an extruded aluminum doorframe</w:t>
      </w:r>
      <w:r>
        <w:rPr>
          <w:rFonts w:ascii="Century Gothic" w:hAnsi="Century Gothic"/>
          <w:sz w:val="20"/>
          <w:szCs w:val="20"/>
          <w:lang w:val="en-CA"/>
        </w:rPr>
        <w:t xml:space="preserve"> from </w:t>
      </w:r>
      <w:r w:rsidRPr="00EE50FB">
        <w:rPr>
          <w:rFonts w:ascii="Century Gothic" w:hAnsi="Century Gothic"/>
          <w:sz w:val="20"/>
          <w:szCs w:val="20"/>
          <w:lang w:val="en-CA"/>
        </w:rPr>
        <w:t>Cométal. It will be equipped with an exterior handle, stainless steel hinges</w:t>
      </w:r>
      <w:r>
        <w:rPr>
          <w:rFonts w:ascii="Century Gothic" w:hAnsi="Century Gothic"/>
          <w:sz w:val="20"/>
          <w:szCs w:val="20"/>
          <w:lang w:val="en-CA"/>
        </w:rPr>
        <w:t xml:space="preserve">, and a padlock-style </w:t>
      </w:r>
      <w:r w:rsidRPr="00EE50FB">
        <w:rPr>
          <w:rFonts w:ascii="Century Gothic" w:hAnsi="Century Gothic"/>
          <w:sz w:val="20"/>
          <w:szCs w:val="20"/>
          <w:lang w:val="en-CA"/>
        </w:rPr>
        <w:t>lock</w:t>
      </w:r>
      <w:r w:rsidR="00C829A8" w:rsidRPr="00EE50FB">
        <w:rPr>
          <w:rFonts w:ascii="Century Gothic" w:hAnsi="Century Gothic"/>
          <w:sz w:val="20"/>
          <w:szCs w:val="20"/>
          <w:lang w:val="en-CA"/>
        </w:rPr>
        <w:t>.</w:t>
      </w:r>
    </w:p>
    <w:p w14:paraId="647EA3A5" w14:textId="6958CB87" w:rsidR="00EE50FB" w:rsidRPr="00EE50FB" w:rsidRDefault="00EE50FB" w:rsidP="00D113ED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</w:p>
    <w:p w14:paraId="30B44F9F" w14:textId="462198BC" w:rsidR="00C829A8" w:rsidRPr="00C829A8" w:rsidRDefault="00EE50FB" w:rsidP="00C829A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Concealed</w:t>
      </w:r>
      <w:proofErr w:type="spellEnd"/>
    </w:p>
    <w:p w14:paraId="61C821CE" w14:textId="79004ED1" w:rsidR="00EE50FB" w:rsidRPr="00EE50FB" w:rsidRDefault="00EE50FB" w:rsidP="00EE50FB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  <w:r w:rsidRPr="00EE50FB">
        <w:rPr>
          <w:rFonts w:ascii="Century Gothic" w:hAnsi="Century Gothic"/>
          <w:sz w:val="20"/>
          <w:szCs w:val="20"/>
          <w:lang w:val="en-CA"/>
        </w:rPr>
        <w:t xml:space="preserve">A hinged </w:t>
      </w:r>
      <w:r>
        <w:rPr>
          <w:rFonts w:ascii="Century Gothic" w:hAnsi="Century Gothic"/>
          <w:sz w:val="20"/>
          <w:szCs w:val="20"/>
          <w:lang w:val="en-CA"/>
        </w:rPr>
        <w:t xml:space="preserve">single or double </w:t>
      </w:r>
      <w:r w:rsidRPr="00EE50FB">
        <w:rPr>
          <w:rFonts w:ascii="Century Gothic" w:hAnsi="Century Gothic"/>
          <w:sz w:val="20"/>
          <w:szCs w:val="20"/>
          <w:lang w:val="en-CA"/>
        </w:rPr>
        <w:t>louver door will be supplied with an extruded aluminum doorframe</w:t>
      </w:r>
      <w:r>
        <w:rPr>
          <w:rFonts w:ascii="Century Gothic" w:hAnsi="Century Gothic"/>
          <w:sz w:val="20"/>
          <w:szCs w:val="20"/>
          <w:lang w:val="en-CA"/>
        </w:rPr>
        <w:t xml:space="preserve"> for a continuous blade effect. </w:t>
      </w:r>
      <w:r w:rsidRPr="00EE50FB">
        <w:rPr>
          <w:rFonts w:ascii="Century Gothic" w:hAnsi="Century Gothic"/>
          <w:sz w:val="20"/>
          <w:szCs w:val="20"/>
          <w:lang w:val="en-CA"/>
        </w:rPr>
        <w:t>It will be equipped with an exterior handle, stainless steel hinges</w:t>
      </w:r>
      <w:r>
        <w:rPr>
          <w:rFonts w:ascii="Century Gothic" w:hAnsi="Century Gothic"/>
          <w:sz w:val="20"/>
          <w:szCs w:val="20"/>
          <w:lang w:val="en-CA"/>
        </w:rPr>
        <w:t xml:space="preserve">, and a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padlock</w:t>
      </w:r>
      <w:r w:rsidR="00956D20">
        <w:rPr>
          <w:rFonts w:ascii="Century Gothic" w:hAnsi="Century Gothic"/>
          <w:sz w:val="20"/>
          <w:szCs w:val="20"/>
          <w:lang w:val="en-CA"/>
        </w:rPr>
        <w:t>able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EE50FB">
        <w:rPr>
          <w:rFonts w:ascii="Century Gothic" w:hAnsi="Century Gothic"/>
          <w:sz w:val="20"/>
          <w:szCs w:val="20"/>
          <w:lang w:val="en-CA"/>
        </w:rPr>
        <w:t>lock.</w:t>
      </w:r>
    </w:p>
    <w:p w14:paraId="67CE215B" w14:textId="77777777" w:rsidR="008B3009" w:rsidRPr="00EE50FB" w:rsidRDefault="008B3009" w:rsidP="008B3009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2F2F1A3B" w14:textId="1ED122E0" w:rsidR="00A26A6F" w:rsidRPr="00D67741" w:rsidRDefault="00D67741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Hydro-Québec</w:t>
      </w:r>
      <w:r w:rsidR="005820A8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="005820A8">
        <w:rPr>
          <w:rFonts w:ascii="Century Gothic" w:hAnsi="Century Gothic"/>
          <w:sz w:val="20"/>
          <w:szCs w:val="20"/>
          <w:u w:val="single"/>
        </w:rPr>
        <w:t>annex</w:t>
      </w:r>
      <w:proofErr w:type="spellEnd"/>
      <w:r w:rsidR="005820A8">
        <w:rPr>
          <w:rFonts w:ascii="Century Gothic" w:hAnsi="Century Gothic"/>
          <w:sz w:val="20"/>
          <w:szCs w:val="20"/>
          <w:u w:val="single"/>
        </w:rPr>
        <w:t xml:space="preserve"> room</w:t>
      </w:r>
    </w:p>
    <w:p w14:paraId="2995187D" w14:textId="023FBAA7" w:rsidR="00D67741" w:rsidRPr="005820A8" w:rsidRDefault="005820A8" w:rsidP="005C3B98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he </w:t>
      </w:r>
      <w:r>
        <w:rPr>
          <w:rFonts w:ascii="Century Gothic" w:hAnsi="Century Gothic"/>
          <w:sz w:val="20"/>
          <w:szCs w:val="20"/>
          <w:lang w:val="en-CA"/>
        </w:rPr>
        <w:t xml:space="preserve">CAH </w:t>
      </w:r>
      <w:r w:rsidRPr="005820A8">
        <w:rPr>
          <w:rFonts w:ascii="Century Gothic" w:hAnsi="Century Gothic"/>
          <w:sz w:val="20"/>
          <w:szCs w:val="20"/>
          <w:lang w:val="en-CA"/>
        </w:rPr>
        <w:t>model manufactured by "Cométal" meet</w:t>
      </w:r>
      <w:r>
        <w:rPr>
          <w:rFonts w:ascii="Century Gothic" w:hAnsi="Century Gothic"/>
          <w:sz w:val="20"/>
          <w:szCs w:val="20"/>
          <w:lang w:val="en-CA"/>
        </w:rPr>
        <w:t>s the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 Hydro-Quebec E.21-11</w:t>
      </w:r>
      <w:r w:rsidR="00163C6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63C6B" w:rsidRPr="005820A8">
        <w:rPr>
          <w:rFonts w:ascii="Century Gothic" w:hAnsi="Century Gothic"/>
          <w:sz w:val="20"/>
          <w:szCs w:val="20"/>
          <w:lang w:val="en-CA"/>
        </w:rPr>
        <w:t>standard</w:t>
      </w:r>
      <w:r>
        <w:rPr>
          <w:rFonts w:ascii="Century Gothic" w:hAnsi="Century Gothic"/>
          <w:sz w:val="20"/>
          <w:szCs w:val="20"/>
          <w:lang w:val="en-CA"/>
        </w:rPr>
        <w:t xml:space="preserve"> for a </w:t>
      </w:r>
      <w:r w:rsidRPr="005820A8">
        <w:rPr>
          <w:rFonts w:ascii="Century Gothic" w:hAnsi="Century Gothic"/>
          <w:sz w:val="20"/>
          <w:szCs w:val="20"/>
          <w:lang w:val="en-CA"/>
        </w:rPr>
        <w:t>Hydro-Quebec annex room</w:t>
      </w:r>
      <w:r>
        <w:rPr>
          <w:rFonts w:ascii="Century Gothic" w:hAnsi="Century Gothic"/>
          <w:sz w:val="20"/>
          <w:szCs w:val="20"/>
          <w:lang w:val="en-CA"/>
        </w:rPr>
        <w:t xml:space="preserve"> door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. </w:t>
      </w:r>
      <w:r>
        <w:rPr>
          <w:rFonts w:ascii="Century Gothic" w:hAnsi="Century Gothic"/>
          <w:sz w:val="20"/>
          <w:szCs w:val="20"/>
          <w:lang w:val="en-CA"/>
        </w:rPr>
        <w:t>Following these regulations, t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he </w:t>
      </w:r>
      <w:r w:rsidR="007F1AAC">
        <w:rPr>
          <w:rFonts w:ascii="Century Gothic" w:hAnsi="Century Gothic"/>
          <w:sz w:val="20"/>
          <w:szCs w:val="20"/>
          <w:lang w:val="en-CA"/>
        </w:rPr>
        <w:t xml:space="preserve">annex 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room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5820A8">
        <w:rPr>
          <w:rFonts w:ascii="Century Gothic" w:hAnsi="Century Gothic"/>
          <w:sz w:val="20"/>
          <w:szCs w:val="20"/>
          <w:lang w:val="en-CA"/>
        </w:rPr>
        <w:t xml:space="preserve"> fitted with a door consisting of two </w:t>
      </w:r>
      <w:r w:rsidR="00226A6C">
        <w:rPr>
          <w:rFonts w:ascii="Century Gothic" w:hAnsi="Century Gothic"/>
          <w:sz w:val="20"/>
          <w:szCs w:val="20"/>
          <w:lang w:val="en-CA"/>
        </w:rPr>
        <w:t xml:space="preserve">hinged </w:t>
      </w:r>
      <w:r w:rsidR="00956D20">
        <w:rPr>
          <w:rFonts w:ascii="Century Gothic" w:hAnsi="Century Gothic"/>
          <w:sz w:val="20"/>
          <w:szCs w:val="20"/>
          <w:lang w:val="en-CA"/>
        </w:rPr>
        <w:t>louvers</w:t>
      </w:r>
      <w:r w:rsidR="00463B32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with a stainless steel hinge. The minimum dimensions of the door are 2.45 m wide and 2.3 m high. The door includes a removable </w:t>
      </w:r>
      <w:r w:rsidR="00714258" w:rsidRPr="00226A6C">
        <w:rPr>
          <w:rFonts w:ascii="Century Gothic" w:hAnsi="Century Gothic"/>
          <w:sz w:val="20"/>
          <w:szCs w:val="20"/>
          <w:lang w:val="en-CA"/>
        </w:rPr>
        <w:t>sill</w:t>
      </w:r>
      <w:r w:rsidR="00463B32" w:rsidRPr="00226A6C">
        <w:rPr>
          <w:rFonts w:ascii="Century Gothic" w:hAnsi="Century Gothic"/>
          <w:sz w:val="20"/>
          <w:szCs w:val="20"/>
          <w:lang w:val="en-CA"/>
        </w:rPr>
        <w:t>,</w:t>
      </w:r>
      <w:r w:rsidR="00714258"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226A6C">
        <w:rPr>
          <w:rFonts w:ascii="Century Gothic" w:hAnsi="Century Gothic"/>
          <w:sz w:val="20"/>
          <w:szCs w:val="20"/>
          <w:lang w:val="en-CA"/>
        </w:rPr>
        <w:t>2.45 m wide and 150 mm high.</w:t>
      </w:r>
      <w:r w:rsidR="007F1AAC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56D20">
        <w:rPr>
          <w:rFonts w:ascii="Century Gothic" w:hAnsi="Century Gothic"/>
          <w:sz w:val="20"/>
          <w:szCs w:val="20"/>
          <w:lang w:val="en-CA"/>
        </w:rPr>
        <w:t>Louver</w:t>
      </w:r>
      <w:r w:rsidR="00163C6B">
        <w:rPr>
          <w:rFonts w:ascii="Century Gothic" w:hAnsi="Century Gothic"/>
          <w:sz w:val="20"/>
          <w:szCs w:val="20"/>
          <w:lang w:val="en-CA"/>
        </w:rPr>
        <w:t xml:space="preserve"> d</w:t>
      </w:r>
      <w:r w:rsidR="007F1AAC">
        <w:rPr>
          <w:rFonts w:ascii="Century Gothic" w:hAnsi="Century Gothic"/>
          <w:sz w:val="20"/>
          <w:szCs w:val="20"/>
          <w:lang w:val="en-CA"/>
        </w:rPr>
        <w:t>oors are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 equipped with a </w:t>
      </w:r>
      <w:proofErr w:type="spellStart"/>
      <w:r w:rsidR="007F1AAC" w:rsidRPr="00226A6C">
        <w:rPr>
          <w:rFonts w:ascii="Century Gothic" w:hAnsi="Century Gothic"/>
          <w:sz w:val="20"/>
          <w:szCs w:val="20"/>
          <w:lang w:val="en-CA"/>
        </w:rPr>
        <w:t>padlockable</w:t>
      </w:r>
      <w:proofErr w:type="spellEnd"/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 stainless steel handle and a zinc lock</w:t>
      </w:r>
      <w:r w:rsidR="007F1AAC">
        <w:rPr>
          <w:rFonts w:ascii="Century Gothic" w:hAnsi="Century Gothic"/>
          <w:sz w:val="20"/>
          <w:szCs w:val="20"/>
          <w:lang w:val="en-CA"/>
        </w:rPr>
        <w:t xml:space="preserve">, and 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two spring latches </w:t>
      </w:r>
      <w:r w:rsidR="007F1AAC">
        <w:rPr>
          <w:rFonts w:ascii="Century Gothic" w:hAnsi="Century Gothic"/>
          <w:sz w:val="20"/>
          <w:szCs w:val="20"/>
          <w:lang w:val="en-CA"/>
        </w:rPr>
        <w:t xml:space="preserve">(inside the door) 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>with locking devices in the upper frame and the sill.</w:t>
      </w:r>
      <w:r w:rsidR="00956D20">
        <w:rPr>
          <w:rFonts w:ascii="Century Gothic" w:hAnsi="Century Gothic"/>
          <w:sz w:val="20"/>
          <w:szCs w:val="20"/>
          <w:lang w:val="en-CA"/>
        </w:rPr>
        <w:t xml:space="preserve"> One of the</w:t>
      </w:r>
      <w:r w:rsidR="00463B32" w:rsidRPr="00226A6C">
        <w:rPr>
          <w:rFonts w:ascii="Century Gothic" w:hAnsi="Century Gothic"/>
          <w:sz w:val="20"/>
          <w:szCs w:val="20"/>
          <w:lang w:val="en-CA"/>
        </w:rPr>
        <w:t xml:space="preserve"> doors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F1AAC">
        <w:rPr>
          <w:rFonts w:ascii="Century Gothic" w:hAnsi="Century Gothic"/>
          <w:sz w:val="20"/>
          <w:szCs w:val="20"/>
          <w:lang w:val="en-CA"/>
        </w:rPr>
        <w:t>must be</w:t>
      </w:r>
      <w:r w:rsidR="00226A6C"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226A6C">
        <w:rPr>
          <w:rFonts w:ascii="Century Gothic" w:hAnsi="Century Gothic"/>
          <w:sz w:val="20"/>
          <w:szCs w:val="20"/>
          <w:lang w:val="en-CA"/>
        </w:rPr>
        <w:t>mobile at all times</w:t>
      </w:r>
      <w:r w:rsidR="007F1AAC">
        <w:rPr>
          <w:rFonts w:ascii="Century Gothic" w:hAnsi="Century Gothic"/>
          <w:sz w:val="20"/>
          <w:szCs w:val="20"/>
          <w:lang w:val="en-CA"/>
        </w:rPr>
        <w:t>, while t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he other </w:t>
      </w:r>
      <w:r w:rsidR="007F1AAC">
        <w:rPr>
          <w:rFonts w:ascii="Century Gothic" w:hAnsi="Century Gothic"/>
          <w:sz w:val="20"/>
          <w:szCs w:val="20"/>
          <w:lang w:val="en-CA"/>
        </w:rPr>
        <w:t>may remain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 fixed in the closed position.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F1AAC">
        <w:rPr>
          <w:rFonts w:ascii="Century Gothic" w:hAnsi="Century Gothic"/>
          <w:sz w:val="20"/>
          <w:szCs w:val="20"/>
          <w:lang w:val="en-CA"/>
        </w:rPr>
        <w:t>T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o keep the two </w:t>
      </w:r>
      <w:r w:rsidR="00956D20">
        <w:rPr>
          <w:rFonts w:ascii="Century Gothic" w:hAnsi="Century Gothic"/>
          <w:sz w:val="20"/>
          <w:szCs w:val="20"/>
          <w:lang w:val="en-CA"/>
        </w:rPr>
        <w:t>louver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 doors </w:t>
      </w:r>
      <w:r w:rsidR="007F1AAC">
        <w:rPr>
          <w:rFonts w:ascii="Century Gothic" w:hAnsi="Century Gothic"/>
          <w:sz w:val="20"/>
          <w:szCs w:val="20"/>
          <w:lang w:val="en-CA"/>
        </w:rPr>
        <w:t xml:space="preserve">open </w:t>
      </w:r>
      <w:r w:rsidR="00956D20">
        <w:rPr>
          <w:rFonts w:ascii="Century Gothic" w:hAnsi="Century Gothic"/>
          <w:sz w:val="20"/>
          <w:szCs w:val="20"/>
          <w:lang w:val="en-CA"/>
        </w:rPr>
        <w:t>at</w:t>
      </w:r>
      <w:r w:rsidR="007F1AAC" w:rsidRPr="00226A6C">
        <w:rPr>
          <w:rFonts w:ascii="Century Gothic" w:hAnsi="Century Gothic"/>
          <w:sz w:val="20"/>
          <w:szCs w:val="20"/>
          <w:lang w:val="en-CA"/>
        </w:rPr>
        <w:t xml:space="preserve"> 180 </w:t>
      </w:r>
      <w:r w:rsidR="00956D20">
        <w:rPr>
          <w:rFonts w:ascii="Century Gothic" w:hAnsi="Century Gothic"/>
          <w:sz w:val="20"/>
          <w:szCs w:val="20"/>
          <w:lang w:val="en-CA"/>
        </w:rPr>
        <w:t>degrees</w:t>
      </w:r>
      <w:r w:rsidR="007F1AAC">
        <w:rPr>
          <w:rFonts w:ascii="Century Gothic" w:hAnsi="Century Gothic"/>
          <w:sz w:val="20"/>
          <w:szCs w:val="20"/>
          <w:lang w:val="en-CA"/>
        </w:rPr>
        <w:t>, e</w:t>
      </w:r>
      <w:r w:rsidRPr="00226A6C">
        <w:rPr>
          <w:rFonts w:ascii="Century Gothic" w:hAnsi="Century Gothic"/>
          <w:sz w:val="20"/>
          <w:szCs w:val="20"/>
          <w:lang w:val="en-CA"/>
        </w:rPr>
        <w:t>yelet</w:t>
      </w:r>
      <w:r w:rsidR="007F1AAC">
        <w:rPr>
          <w:rFonts w:ascii="Century Gothic" w:hAnsi="Century Gothic"/>
          <w:sz w:val="20"/>
          <w:szCs w:val="20"/>
          <w:lang w:val="en-CA"/>
        </w:rPr>
        <w:t>s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F1AAC">
        <w:rPr>
          <w:rFonts w:ascii="Century Gothic" w:hAnsi="Century Gothic"/>
          <w:sz w:val="20"/>
          <w:szCs w:val="20"/>
          <w:lang w:val="en-CA"/>
        </w:rPr>
        <w:t>are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installed on each </w:t>
      </w:r>
      <w:r w:rsidR="00226A6C" w:rsidRPr="00226A6C">
        <w:rPr>
          <w:rFonts w:ascii="Century Gothic" w:hAnsi="Century Gothic"/>
          <w:sz w:val="20"/>
          <w:szCs w:val="20"/>
          <w:lang w:val="en-CA"/>
        </w:rPr>
        <w:t>door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and two hooks </w:t>
      </w:r>
      <w:r w:rsidR="00226A6C" w:rsidRPr="00226A6C">
        <w:rPr>
          <w:rFonts w:ascii="Century Gothic" w:hAnsi="Century Gothic"/>
          <w:sz w:val="20"/>
          <w:szCs w:val="20"/>
          <w:lang w:val="en-CA"/>
        </w:rPr>
        <w:t>are</w:t>
      </w:r>
      <w:r w:rsidRPr="00226A6C">
        <w:rPr>
          <w:rFonts w:ascii="Century Gothic" w:hAnsi="Century Gothic"/>
          <w:sz w:val="20"/>
          <w:szCs w:val="20"/>
          <w:lang w:val="en-CA"/>
        </w:rPr>
        <w:t xml:space="preserve"> attached to the exte</w:t>
      </w:r>
      <w:r w:rsidR="00463B32" w:rsidRPr="00226A6C">
        <w:rPr>
          <w:rFonts w:ascii="Century Gothic" w:hAnsi="Century Gothic"/>
          <w:sz w:val="20"/>
          <w:szCs w:val="20"/>
          <w:lang w:val="en-CA"/>
        </w:rPr>
        <w:t>rior wall</w:t>
      </w:r>
      <w:r w:rsidRPr="00226A6C">
        <w:rPr>
          <w:rFonts w:ascii="Century Gothic" w:hAnsi="Century Gothic"/>
          <w:sz w:val="20"/>
          <w:szCs w:val="20"/>
          <w:lang w:val="en-CA"/>
        </w:rPr>
        <w:t>.</w:t>
      </w:r>
    </w:p>
    <w:p w14:paraId="6A3F5F6E" w14:textId="19EC3DE4" w:rsidR="00D67741" w:rsidRPr="005820A8" w:rsidRDefault="00D67741" w:rsidP="008B3009">
      <w:pPr>
        <w:rPr>
          <w:lang w:val="en-CA"/>
        </w:rPr>
      </w:pPr>
    </w:p>
    <w:p w14:paraId="6DF2D487" w14:textId="77777777" w:rsidR="00163C6B" w:rsidRPr="00956D20" w:rsidRDefault="00163C6B">
      <w:pPr>
        <w:rPr>
          <w:rFonts w:ascii="Century Gothic" w:hAnsi="Century Gothic"/>
          <w:b/>
          <w:sz w:val="20"/>
          <w:szCs w:val="20"/>
          <w:lang w:val="en-CA"/>
        </w:rPr>
      </w:pPr>
      <w:r w:rsidRPr="00956D20">
        <w:rPr>
          <w:rFonts w:ascii="Century Gothic" w:hAnsi="Century Gothic"/>
          <w:b/>
          <w:sz w:val="20"/>
          <w:szCs w:val="20"/>
          <w:lang w:val="en-CA"/>
        </w:rPr>
        <w:br w:type="page"/>
      </w:r>
    </w:p>
    <w:p w14:paraId="20BE1E31" w14:textId="27727B59" w:rsidR="005C3B98" w:rsidRPr="00163C6B" w:rsidRDefault="007F1AAC" w:rsidP="005C3B98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b/>
          <w:sz w:val="20"/>
          <w:szCs w:val="20"/>
        </w:rPr>
        <w:lastRenderedPageBreak/>
        <w:t>Adjustable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b/>
          <w:sz w:val="20"/>
          <w:szCs w:val="20"/>
        </w:rPr>
        <w:t>louvers</w:t>
      </w:r>
      <w:proofErr w:type="spellEnd"/>
    </w:p>
    <w:p w14:paraId="3D1C7560" w14:textId="77777777" w:rsidR="00163C6B" w:rsidRPr="00E56B99" w:rsidRDefault="00163C6B" w:rsidP="00163C6B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4AF3752" w14:textId="2AD728D3" w:rsidR="009E21AB" w:rsidRDefault="007F1AAC" w:rsidP="005C3B9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Assembly</w:t>
      </w:r>
      <w:proofErr w:type="spellEnd"/>
    </w:p>
    <w:p w14:paraId="1B460105" w14:textId="77777777" w:rsidR="00163C6B" w:rsidRPr="009E21AB" w:rsidRDefault="00163C6B" w:rsidP="00163C6B">
      <w:pPr>
        <w:ind w:left="792"/>
        <w:jc w:val="both"/>
        <w:rPr>
          <w:rFonts w:ascii="Century Gothic" w:hAnsi="Century Gothic"/>
          <w:sz w:val="20"/>
          <w:szCs w:val="20"/>
          <w:u w:val="single"/>
        </w:rPr>
      </w:pPr>
    </w:p>
    <w:p w14:paraId="5C8265CA" w14:textId="571D6227" w:rsidR="00F2441A" w:rsidRPr="003B5510" w:rsidRDefault="00F2441A" w:rsidP="00F2441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2441A">
        <w:rPr>
          <w:rFonts w:ascii="Century Gothic" w:hAnsi="Century Gothic"/>
          <w:bCs/>
          <w:sz w:val="20"/>
          <w:szCs w:val="20"/>
          <w:lang w:val="en-CA"/>
        </w:rPr>
        <w:t xml:space="preserve">To ensure good performance, the louvers </w:t>
      </w:r>
      <w:r w:rsidR="00163C6B">
        <w:rPr>
          <w:rFonts w:ascii="Century Gothic" w:hAnsi="Century Gothic"/>
          <w:bCs/>
          <w:sz w:val="20"/>
          <w:szCs w:val="20"/>
          <w:lang w:val="en-CA"/>
        </w:rPr>
        <w:t>are</w:t>
      </w:r>
      <w:r w:rsidRPr="00F2441A">
        <w:rPr>
          <w:rFonts w:ascii="Century Gothic" w:hAnsi="Century Gothic"/>
          <w:bCs/>
          <w:sz w:val="20"/>
          <w:szCs w:val="20"/>
          <w:lang w:val="en-CA"/>
        </w:rPr>
        <w:t xml:space="preserve"> divided into modules not exceeding 914 mm (36”) 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wide by </w:t>
      </w:r>
      <w:r w:rsidRPr="00F2441A">
        <w:rPr>
          <w:rFonts w:ascii="Century Gothic" w:hAnsi="Century Gothic"/>
          <w:bCs/>
          <w:sz w:val="20"/>
          <w:szCs w:val="20"/>
          <w:lang w:val="en-CA"/>
        </w:rPr>
        <w:t xml:space="preserve">1524 mm (60”) </w:t>
      </w:r>
      <w:r>
        <w:rPr>
          <w:rFonts w:ascii="Century Gothic" w:hAnsi="Century Gothic"/>
          <w:bCs/>
          <w:sz w:val="20"/>
          <w:szCs w:val="20"/>
          <w:lang w:val="en-CA"/>
        </w:rPr>
        <w:t>high</w:t>
      </w:r>
      <w:r w:rsidRPr="00F2441A">
        <w:rPr>
          <w:rFonts w:ascii="Century Gothic" w:hAnsi="Century Gothic"/>
          <w:bCs/>
          <w:sz w:val="20"/>
          <w:szCs w:val="20"/>
          <w:lang w:val="en-CA"/>
        </w:rPr>
        <w:t xml:space="preserve">. </w:t>
      </w: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412CB150" w14:textId="11612096" w:rsidR="00A26A6F" w:rsidRPr="00F2441A" w:rsidRDefault="00A26A6F" w:rsidP="00F2441A">
      <w:pPr>
        <w:ind w:left="792"/>
        <w:jc w:val="both"/>
        <w:rPr>
          <w:rFonts w:ascii="Calibri" w:hAnsi="Calibri"/>
          <w:lang w:val="en-CA"/>
        </w:rPr>
      </w:pPr>
    </w:p>
    <w:p w14:paraId="6A9B124B" w14:textId="11AB6424" w:rsidR="00A26A6F" w:rsidRPr="00E952EC" w:rsidRDefault="00A26A6F" w:rsidP="009E21AB">
      <w:pPr>
        <w:ind w:left="2124" w:hanging="1332"/>
        <w:rPr>
          <w:rFonts w:ascii="Century Gothic" w:hAnsi="Century Gothic"/>
          <w:bCs/>
          <w:sz w:val="20"/>
          <w:szCs w:val="20"/>
          <w:lang w:val="en-CA"/>
        </w:rPr>
      </w:pPr>
      <w:r w:rsidRPr="00E952EC">
        <w:rPr>
          <w:rFonts w:ascii="Century Gothic" w:hAnsi="Century Gothic"/>
          <w:bCs/>
          <w:sz w:val="20"/>
          <w:szCs w:val="20"/>
          <w:lang w:val="en-CA"/>
        </w:rPr>
        <w:t>Pivots:</w:t>
      </w:r>
      <w:r w:rsidRPr="00E952EC">
        <w:rPr>
          <w:rFonts w:ascii="Century Gothic" w:hAnsi="Century Gothic"/>
          <w:bCs/>
          <w:sz w:val="20"/>
          <w:szCs w:val="20"/>
          <w:lang w:val="en-CA"/>
        </w:rPr>
        <w:tab/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 xml:space="preserve">The blades </w:t>
      </w:r>
      <w:r w:rsidR="00E952EC">
        <w:rPr>
          <w:rFonts w:ascii="Century Gothic" w:hAnsi="Century Gothic"/>
          <w:bCs/>
          <w:sz w:val="20"/>
          <w:szCs w:val="20"/>
          <w:lang w:val="en-CA"/>
        </w:rPr>
        <w:t>are</w:t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 xml:space="preserve"> connected to the frames using KP-10R galvanized steel pivots mounted on nylon</w:t>
      </w:r>
      <w:r w:rsidR="00E952EC">
        <w:rPr>
          <w:rFonts w:ascii="Century Gothic" w:hAnsi="Century Gothic"/>
          <w:bCs/>
          <w:sz w:val="20"/>
          <w:szCs w:val="20"/>
          <w:lang w:val="en-CA"/>
        </w:rPr>
        <w:t xml:space="preserve"> bearings</w:t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>.</w:t>
      </w:r>
    </w:p>
    <w:p w14:paraId="24DB13F1" w14:textId="16E91AC9" w:rsidR="00A26A6F" w:rsidRPr="00E952EC" w:rsidRDefault="005C3B98" w:rsidP="009E21AB">
      <w:pPr>
        <w:ind w:left="2124" w:hanging="1332"/>
        <w:rPr>
          <w:rFonts w:ascii="Century Gothic" w:hAnsi="Century Gothic"/>
          <w:bCs/>
          <w:sz w:val="20"/>
          <w:szCs w:val="20"/>
          <w:lang w:val="en-CA"/>
        </w:rPr>
      </w:pPr>
      <w:r w:rsidRPr="00E952EC">
        <w:rPr>
          <w:rFonts w:ascii="Century Gothic" w:hAnsi="Century Gothic"/>
          <w:bCs/>
          <w:sz w:val="20"/>
          <w:szCs w:val="20"/>
          <w:lang w:val="en-CA"/>
        </w:rPr>
        <w:t>Support</w:t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>s</w:t>
      </w:r>
      <w:r w:rsidR="00A26A6F" w:rsidRPr="00E952EC">
        <w:rPr>
          <w:rFonts w:ascii="Century Gothic" w:hAnsi="Century Gothic"/>
          <w:bCs/>
          <w:sz w:val="20"/>
          <w:szCs w:val="20"/>
          <w:lang w:val="en-CA"/>
        </w:rPr>
        <w:t>:</w:t>
      </w:r>
      <w:r w:rsidR="00A26A6F" w:rsidRPr="00E952EC">
        <w:rPr>
          <w:rFonts w:ascii="Century Gothic" w:hAnsi="Century Gothic"/>
          <w:bCs/>
          <w:sz w:val="20"/>
          <w:szCs w:val="20"/>
          <w:lang w:val="en-CA"/>
        </w:rPr>
        <w:tab/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 xml:space="preserve">BKP-25 </w:t>
      </w:r>
      <w:r w:rsidR="00E952EC">
        <w:rPr>
          <w:rFonts w:ascii="Century Gothic" w:hAnsi="Century Gothic"/>
          <w:bCs/>
          <w:sz w:val="20"/>
          <w:szCs w:val="20"/>
          <w:lang w:val="en-CA"/>
        </w:rPr>
        <w:t xml:space="preserve">supports </w:t>
      </w:r>
      <w:r w:rsidR="00163C6B">
        <w:rPr>
          <w:rFonts w:ascii="Century Gothic" w:hAnsi="Century Gothic"/>
          <w:bCs/>
          <w:sz w:val="20"/>
          <w:szCs w:val="20"/>
          <w:lang w:val="en-CA"/>
        </w:rPr>
        <w:t>connect</w:t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D44932">
        <w:rPr>
          <w:rFonts w:ascii="Century Gothic" w:hAnsi="Century Gothic"/>
          <w:bCs/>
          <w:sz w:val="20"/>
          <w:szCs w:val="20"/>
          <w:lang w:val="en-CA"/>
        </w:rPr>
        <w:t xml:space="preserve">to the blade midpoint </w:t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>with a 6.35 mm diameter</w:t>
      </w:r>
      <w:r w:rsidR="00D44932" w:rsidRPr="00D44932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D44932" w:rsidRPr="00E952EC">
        <w:rPr>
          <w:rFonts w:ascii="Century Gothic" w:hAnsi="Century Gothic"/>
          <w:bCs/>
          <w:sz w:val="20"/>
          <w:szCs w:val="20"/>
          <w:lang w:val="en-CA"/>
        </w:rPr>
        <w:t>aluminum rod</w:t>
      </w:r>
      <w:r w:rsidR="00E952EC" w:rsidRPr="00E952EC">
        <w:rPr>
          <w:rFonts w:ascii="Century Gothic" w:hAnsi="Century Gothic"/>
          <w:bCs/>
          <w:sz w:val="20"/>
          <w:szCs w:val="20"/>
          <w:lang w:val="en-CA"/>
        </w:rPr>
        <w:t>.</w:t>
      </w:r>
    </w:p>
    <w:p w14:paraId="0398C777" w14:textId="10ED85DB" w:rsidR="00A26A6F" w:rsidRPr="00D44932" w:rsidRDefault="00E952EC" w:rsidP="009E21AB">
      <w:pPr>
        <w:ind w:left="2124" w:hanging="1332"/>
        <w:rPr>
          <w:rFonts w:ascii="Century Gothic" w:hAnsi="Century Gothic"/>
          <w:bCs/>
          <w:sz w:val="20"/>
          <w:szCs w:val="20"/>
          <w:lang w:val="en-CA"/>
        </w:rPr>
      </w:pPr>
      <w:r w:rsidRPr="00D44932">
        <w:rPr>
          <w:rFonts w:ascii="Century Gothic" w:hAnsi="Century Gothic"/>
          <w:bCs/>
          <w:sz w:val="20"/>
          <w:szCs w:val="20"/>
          <w:lang w:val="en-CA"/>
        </w:rPr>
        <w:t>Trims</w:t>
      </w:r>
      <w:r w:rsidR="00A26A6F" w:rsidRPr="00D44932">
        <w:rPr>
          <w:rFonts w:ascii="Century Gothic" w:hAnsi="Century Gothic"/>
          <w:bCs/>
          <w:sz w:val="20"/>
          <w:szCs w:val="20"/>
          <w:lang w:val="en-CA"/>
        </w:rPr>
        <w:t>:</w:t>
      </w:r>
      <w:r w:rsidR="00A26A6F" w:rsidRPr="00D44932">
        <w:rPr>
          <w:rFonts w:ascii="Century Gothic" w:hAnsi="Century Gothic"/>
          <w:bCs/>
          <w:sz w:val="20"/>
          <w:szCs w:val="20"/>
          <w:lang w:val="en-CA"/>
        </w:rPr>
        <w:tab/>
      </w:r>
      <w:r w:rsidR="00D44932" w:rsidRPr="00D44932">
        <w:rPr>
          <w:rFonts w:ascii="Century Gothic" w:hAnsi="Century Gothic"/>
          <w:bCs/>
          <w:sz w:val="20"/>
          <w:szCs w:val="20"/>
          <w:lang w:val="en-CA"/>
        </w:rPr>
        <w:t xml:space="preserve">Stainless steel weatherstripping </w:t>
      </w:r>
      <w:r w:rsidR="00163C6B">
        <w:rPr>
          <w:rFonts w:ascii="Century Gothic" w:hAnsi="Century Gothic"/>
          <w:bCs/>
          <w:sz w:val="20"/>
          <w:szCs w:val="20"/>
          <w:lang w:val="en-CA"/>
        </w:rPr>
        <w:t xml:space="preserve">is </w:t>
      </w:r>
      <w:r w:rsidR="00D44932" w:rsidRPr="00D44932">
        <w:rPr>
          <w:rFonts w:ascii="Century Gothic" w:hAnsi="Century Gothic"/>
          <w:bCs/>
          <w:sz w:val="20"/>
          <w:szCs w:val="20"/>
          <w:lang w:val="en-CA"/>
        </w:rPr>
        <w:t>positioned between the blades and the side frames.</w:t>
      </w:r>
    </w:p>
    <w:p w14:paraId="514A4F75" w14:textId="77777777" w:rsidR="00163C6B" w:rsidRPr="00163C6B" w:rsidRDefault="00163C6B" w:rsidP="00163C6B">
      <w:pPr>
        <w:ind w:left="79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611BD581" w14:textId="7A595CCE" w:rsidR="00A26A6F" w:rsidRPr="009E21AB" w:rsidRDefault="00D44932" w:rsidP="009E21A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Activation s</w:t>
      </w:r>
      <w:r w:rsidR="00A26A6F" w:rsidRPr="009E21AB">
        <w:rPr>
          <w:rFonts w:ascii="Century Gothic" w:hAnsi="Century Gothic"/>
          <w:sz w:val="20"/>
          <w:szCs w:val="20"/>
          <w:u w:val="single"/>
        </w:rPr>
        <w:t>yst</w:t>
      </w:r>
      <w:r>
        <w:rPr>
          <w:rFonts w:ascii="Century Gothic" w:hAnsi="Century Gothic"/>
          <w:sz w:val="20"/>
          <w:szCs w:val="20"/>
          <w:u w:val="single"/>
        </w:rPr>
        <w:t>e</w:t>
      </w:r>
      <w:r w:rsidR="00A26A6F" w:rsidRPr="009E21AB">
        <w:rPr>
          <w:rFonts w:ascii="Century Gothic" w:hAnsi="Century Gothic"/>
          <w:sz w:val="20"/>
          <w:szCs w:val="20"/>
          <w:u w:val="single"/>
        </w:rPr>
        <w:t>m:</w:t>
      </w:r>
    </w:p>
    <w:p w14:paraId="4E695045" w14:textId="02E0DAA2" w:rsidR="009E21AB" w:rsidRPr="00D44932" w:rsidRDefault="00D44932" w:rsidP="009E21AB">
      <w:pPr>
        <w:ind w:left="84" w:firstLine="708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D44932">
        <w:rPr>
          <w:rFonts w:ascii="Century Gothic" w:hAnsi="Century Gothic"/>
          <w:bCs/>
          <w:sz w:val="20"/>
          <w:szCs w:val="20"/>
          <w:lang w:val="en-CA"/>
        </w:rPr>
        <w:t xml:space="preserve">Movement of the louver modules are activated by: </w:t>
      </w:r>
    </w:p>
    <w:p w14:paraId="73574364" w14:textId="53799966" w:rsidR="009E21AB" w:rsidRPr="00956D20" w:rsidRDefault="009E21AB" w:rsidP="009E21AB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D44932">
        <w:rPr>
          <w:rFonts w:ascii="Century Gothic" w:hAnsi="Century Gothic"/>
          <w:bCs/>
          <w:sz w:val="20"/>
          <w:szCs w:val="20"/>
          <w:lang w:val="en-CA"/>
        </w:rPr>
        <w:tab/>
      </w:r>
      <w:r w:rsidRPr="00D44932">
        <w:rPr>
          <w:rFonts w:ascii="Century Gothic" w:hAnsi="Century Gothic"/>
          <w:sz w:val="20"/>
          <w:szCs w:val="20"/>
          <w:lang w:val="en-CA"/>
        </w:rPr>
        <w:tab/>
      </w:r>
      <w:r w:rsidR="00D44932" w:rsidRPr="00D44932">
        <w:rPr>
          <w:rFonts w:ascii="Century Gothic" w:hAnsi="Century Gothic"/>
          <w:sz w:val="20"/>
          <w:szCs w:val="20"/>
          <w:u w:val="single"/>
          <w:lang w:val="en-CA"/>
        </w:rPr>
        <w:t>Motorized operation</w:t>
      </w:r>
    </w:p>
    <w:p w14:paraId="5249C6AA" w14:textId="01BDBDC4" w:rsidR="009E21AB" w:rsidRPr="00956D20" w:rsidRDefault="009E26FE" w:rsidP="009E21AB">
      <w:pPr>
        <w:tabs>
          <w:tab w:val="left" w:pos="5103"/>
        </w:tabs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 w:rsidRPr="00956D20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F5E9537" w14:textId="3D03A12D" w:rsidR="00A26A6F" w:rsidRPr="00D44932" w:rsidRDefault="00D44932" w:rsidP="009E21AB">
      <w:pPr>
        <w:ind w:left="1416"/>
        <w:jc w:val="both"/>
        <w:rPr>
          <w:rFonts w:ascii="Century Gothic" w:hAnsi="Century Gothic"/>
          <w:sz w:val="20"/>
          <w:szCs w:val="20"/>
          <w:lang w:val="en-CA"/>
        </w:rPr>
      </w:pPr>
      <w:r w:rsidRPr="00D44932">
        <w:rPr>
          <w:rFonts w:ascii="Century Gothic" w:hAnsi="Century Gothic"/>
          <w:sz w:val="20"/>
          <w:szCs w:val="20"/>
          <w:u w:val="single"/>
          <w:lang w:val="en-CA"/>
        </w:rPr>
        <w:t>Manual operation</w:t>
      </w:r>
      <w:r w:rsidR="00A26A6F" w:rsidRPr="00D44932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using</w:t>
      </w:r>
      <w:r w:rsidRPr="00D44932">
        <w:rPr>
          <w:rFonts w:ascii="Century Gothic" w:hAnsi="Century Gothic"/>
          <w:sz w:val="20"/>
          <w:szCs w:val="20"/>
          <w:lang w:val="en-CA"/>
        </w:rPr>
        <w:t xml:space="preserve"> a K-8 adjustment key in the frame of the louver module</w:t>
      </w:r>
    </w:p>
    <w:p w14:paraId="36AD183E" w14:textId="0CAC6D4D" w:rsidR="009E21AB" w:rsidRPr="00D44932" w:rsidRDefault="009E26FE" w:rsidP="009E21AB">
      <w:pPr>
        <w:tabs>
          <w:tab w:val="left" w:pos="5103"/>
        </w:tabs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 w:rsidRPr="00D44932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20BB5A41" w14:textId="07420AAB" w:rsidR="00A26A6F" w:rsidRPr="00D44932" w:rsidRDefault="00D44932" w:rsidP="00D44932">
      <w:pPr>
        <w:ind w:left="1416"/>
        <w:jc w:val="both"/>
        <w:rPr>
          <w:rFonts w:ascii="Calibri" w:hAnsi="Calibri"/>
          <w:lang w:val="en-CA"/>
        </w:rPr>
      </w:pPr>
      <w:r w:rsidRPr="00D44932">
        <w:rPr>
          <w:rFonts w:ascii="Century Gothic" w:hAnsi="Century Gothic"/>
          <w:sz w:val="20"/>
          <w:szCs w:val="20"/>
          <w:u w:val="single"/>
          <w:lang w:val="en-CA"/>
        </w:rPr>
        <w:t>Manual operation</w:t>
      </w:r>
      <w:r w:rsidR="00A26A6F" w:rsidRPr="00D44932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D44932">
        <w:rPr>
          <w:rFonts w:ascii="Century Gothic" w:hAnsi="Century Gothic"/>
          <w:sz w:val="20"/>
          <w:szCs w:val="20"/>
          <w:lang w:val="en-CA"/>
        </w:rPr>
        <w:t>using a chain placed in the center of the louver module</w:t>
      </w:r>
    </w:p>
    <w:p w14:paraId="62048AC1" w14:textId="77777777" w:rsidR="00A26A6F" w:rsidRPr="00D44932" w:rsidRDefault="00A26A6F" w:rsidP="008B3009">
      <w:pPr>
        <w:rPr>
          <w:lang w:val="en-CA"/>
        </w:rPr>
      </w:pPr>
    </w:p>
    <w:sectPr w:rsidR="00A26A6F" w:rsidRPr="00D44932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  <w:footnote w:id="1">
    <w:p w14:paraId="69E28B34" w14:textId="45BC7C74" w:rsidR="008B3009" w:rsidRPr="0069473A" w:rsidRDefault="008B3009" w:rsidP="008B3009">
      <w:pPr>
        <w:pStyle w:val="Notedebasdepage"/>
        <w:rPr>
          <w:lang w:val="en-CA"/>
        </w:rPr>
      </w:pPr>
      <w:r>
        <w:rPr>
          <w:rStyle w:val="Appelnotedebasdep"/>
        </w:rPr>
        <w:footnoteRef/>
      </w:r>
      <w:r w:rsidRPr="0069473A">
        <w:rPr>
          <w:lang w:val="en-CA"/>
        </w:rPr>
        <w:t xml:space="preserve"> </w:t>
      </w:r>
      <w:r w:rsidRPr="0069473A">
        <w:rPr>
          <w:rFonts w:ascii="Century Gothic" w:hAnsi="Century Gothic"/>
          <w:sz w:val="16"/>
          <w:szCs w:val="16"/>
          <w:lang w:val="en-CA"/>
        </w:rPr>
        <w:t>***</w:t>
      </w:r>
      <w:r w:rsidR="0069473A">
        <w:rPr>
          <w:rFonts w:ascii="Century Gothic" w:hAnsi="Century Gothic"/>
          <w:sz w:val="16"/>
          <w:szCs w:val="16"/>
          <w:lang w:val="en-CA"/>
        </w:rPr>
        <w:t xml:space="preserve"> </w:t>
      </w:r>
      <w:r w:rsidR="0069473A" w:rsidRPr="0069473A">
        <w:rPr>
          <w:rFonts w:ascii="Century Gothic" w:hAnsi="Century Gothic"/>
          <w:sz w:val="16"/>
          <w:szCs w:val="16"/>
          <w:lang w:val="en-CA"/>
        </w:rPr>
        <w:t xml:space="preserve">Please note, this </w:t>
      </w:r>
      <w:r w:rsidR="0069473A">
        <w:rPr>
          <w:rFonts w:ascii="Century Gothic" w:hAnsi="Century Gothic"/>
          <w:sz w:val="16"/>
          <w:szCs w:val="16"/>
          <w:lang w:val="en-CA"/>
        </w:rPr>
        <w:t xml:space="preserve">process </w:t>
      </w:r>
      <w:r w:rsidR="0069473A" w:rsidRPr="0069473A">
        <w:rPr>
          <w:rFonts w:ascii="Century Gothic" w:hAnsi="Century Gothic"/>
          <w:sz w:val="16"/>
          <w:szCs w:val="16"/>
          <w:lang w:val="en-CA"/>
        </w:rPr>
        <w:t xml:space="preserve">may </w:t>
      </w:r>
      <w:r w:rsidR="0069473A">
        <w:rPr>
          <w:rFonts w:ascii="Century Gothic" w:hAnsi="Century Gothic"/>
          <w:sz w:val="16"/>
          <w:szCs w:val="16"/>
          <w:lang w:val="en-CA"/>
        </w:rPr>
        <w:t>result in</w:t>
      </w:r>
      <w:r w:rsidR="0069473A" w:rsidRPr="0069473A">
        <w:rPr>
          <w:rFonts w:ascii="Century Gothic" w:hAnsi="Century Gothic"/>
          <w:sz w:val="16"/>
          <w:szCs w:val="16"/>
          <w:lang w:val="en-CA"/>
        </w:rPr>
        <w:t xml:space="preserve"> </w:t>
      </w:r>
      <w:r w:rsidR="0069473A">
        <w:rPr>
          <w:rFonts w:ascii="Century Gothic" w:hAnsi="Century Gothic"/>
          <w:sz w:val="16"/>
          <w:szCs w:val="16"/>
          <w:lang w:val="en-CA"/>
        </w:rPr>
        <w:t>colour</w:t>
      </w:r>
      <w:r w:rsidR="0069473A" w:rsidRPr="0069473A">
        <w:rPr>
          <w:rFonts w:ascii="Century Gothic" w:hAnsi="Century Gothic"/>
          <w:sz w:val="16"/>
          <w:szCs w:val="16"/>
          <w:lang w:val="en-CA"/>
        </w:rPr>
        <w:t xml:space="preserve"> variation</w:t>
      </w:r>
      <w:r w:rsidR="0069473A">
        <w:rPr>
          <w:rFonts w:ascii="Century Gothic" w:hAnsi="Century Gothic"/>
          <w:sz w:val="16"/>
          <w:szCs w:val="16"/>
          <w:lang w:val="en-CA"/>
        </w:rPr>
        <w:t>s</w:t>
      </w:r>
      <w:r w:rsidR="0069473A" w:rsidRPr="0069473A">
        <w:rPr>
          <w:rFonts w:ascii="Century Gothic" w:hAnsi="Century Gothic"/>
          <w:sz w:val="16"/>
          <w:szCs w:val="16"/>
          <w:lang w:val="en-CA"/>
        </w:rPr>
        <w:t xml:space="preserve"> </w:t>
      </w:r>
      <w:r w:rsidR="0069473A">
        <w:rPr>
          <w:rFonts w:ascii="Century Gothic" w:hAnsi="Century Gothic"/>
          <w:sz w:val="16"/>
          <w:szCs w:val="16"/>
          <w:lang w:val="en-CA"/>
        </w:rPr>
        <w:t xml:space="preserve">and </w:t>
      </w:r>
      <w:r w:rsidR="0069473A" w:rsidRPr="0069473A">
        <w:rPr>
          <w:rFonts w:ascii="Century Gothic" w:hAnsi="Century Gothic"/>
          <w:sz w:val="16"/>
          <w:szCs w:val="16"/>
          <w:lang w:val="en-CA"/>
        </w:rPr>
        <w:t>may be restricted by</w:t>
      </w:r>
      <w:r w:rsidR="0069473A">
        <w:rPr>
          <w:rFonts w:ascii="Century Gothic" w:hAnsi="Century Gothic"/>
          <w:sz w:val="16"/>
          <w:szCs w:val="16"/>
          <w:lang w:val="en-CA"/>
        </w:rPr>
        <w:t xml:space="preserve"> product dimensions. </w:t>
      </w:r>
      <w:r w:rsidRPr="0069473A">
        <w:rPr>
          <w:rFonts w:ascii="Century Gothic" w:hAnsi="Century Gothic"/>
          <w:sz w:val="16"/>
          <w:szCs w:val="16"/>
          <w:lang w:val="en-CA"/>
        </w:rPr>
        <w:t>***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6CD696" w14:textId="77777777" w:rsidR="00F017CF" w:rsidRDefault="00F017CF" w:rsidP="00F017CF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F017CF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F9DA5" w14:textId="07865EC6" w:rsidR="00F017CF" w:rsidRDefault="00500677" w:rsidP="00F017C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F017CF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166FAFAA" w14:textId="77777777" w:rsidR="00F017CF" w:rsidRDefault="00F017CF" w:rsidP="00F017C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Cometal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55B2D5BD" w14:textId="77777777" w:rsidR="00F017CF" w:rsidRDefault="00F017CF" w:rsidP="00F017C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48BE8A5A" w14:textId="77777777" w:rsidR="00F017CF" w:rsidRDefault="00F017CF" w:rsidP="00F017C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50CE7E9A" w14:textId="77777777" w:rsidR="00F017CF" w:rsidRDefault="00F017CF" w:rsidP="00F017C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655DEE6" w14:textId="77777777" w:rsidR="00F017CF" w:rsidRPr="001E0586" w:rsidRDefault="00F017CF" w:rsidP="00F017CF"/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6CD696" w14:textId="77777777" w:rsidR="00F017CF" w:rsidRDefault="00F017CF" w:rsidP="00F017CF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F017CF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509F9DA5" w14:textId="07865EC6" w:rsidR="00F017CF" w:rsidRDefault="00500677" w:rsidP="00F017C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F017CF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166FAFAA" w14:textId="77777777" w:rsidR="00F017CF" w:rsidRDefault="00F017CF" w:rsidP="00F017C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Cometal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55B2D5BD" w14:textId="77777777" w:rsidR="00F017CF" w:rsidRDefault="00F017CF" w:rsidP="00F017C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48BE8A5A" w14:textId="77777777" w:rsidR="00F017CF" w:rsidRDefault="00F017CF" w:rsidP="00F017C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50CE7E9A" w14:textId="77777777" w:rsidR="00F017CF" w:rsidRDefault="00F017CF" w:rsidP="00F017C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655DEE6" w14:textId="77777777" w:rsidR="00F017CF" w:rsidRPr="001E0586" w:rsidRDefault="00F017CF" w:rsidP="00F017CF"/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A38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592893">
    <w:abstractNumId w:val="1"/>
  </w:num>
  <w:num w:numId="2" w16cid:durableId="260726320">
    <w:abstractNumId w:val="5"/>
  </w:num>
  <w:num w:numId="3" w16cid:durableId="527135658">
    <w:abstractNumId w:val="2"/>
  </w:num>
  <w:num w:numId="4" w16cid:durableId="482083552">
    <w:abstractNumId w:val="0"/>
  </w:num>
  <w:num w:numId="5" w16cid:durableId="1786583901">
    <w:abstractNumId w:val="7"/>
  </w:num>
  <w:num w:numId="6" w16cid:durableId="760250186">
    <w:abstractNumId w:val="3"/>
  </w:num>
  <w:num w:numId="7" w16cid:durableId="274560767">
    <w:abstractNumId w:val="4"/>
  </w:num>
  <w:num w:numId="8" w16cid:durableId="187568484">
    <w:abstractNumId w:val="6"/>
  </w:num>
  <w:num w:numId="9" w16cid:durableId="1159539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48F4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A68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53F9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5E48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3C6B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3D24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5936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6A6C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518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B80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B32"/>
    <w:rsid w:val="00463C26"/>
    <w:rsid w:val="004644E6"/>
    <w:rsid w:val="0046467E"/>
    <w:rsid w:val="00464C4E"/>
    <w:rsid w:val="00464D30"/>
    <w:rsid w:val="00465217"/>
    <w:rsid w:val="0046578A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0677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597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0A8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3B98"/>
    <w:rsid w:val="005C4BB6"/>
    <w:rsid w:val="005C4CB9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0E23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473A"/>
    <w:rsid w:val="00695FE0"/>
    <w:rsid w:val="00696CC3"/>
    <w:rsid w:val="006979BA"/>
    <w:rsid w:val="006A0A26"/>
    <w:rsid w:val="006A0A73"/>
    <w:rsid w:val="006A1458"/>
    <w:rsid w:val="006A1B6A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1CCB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8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13C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1AAC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009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13C"/>
    <w:rsid w:val="00955D78"/>
    <w:rsid w:val="009568F1"/>
    <w:rsid w:val="00956D20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1AB"/>
    <w:rsid w:val="009E26FE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34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A6F"/>
    <w:rsid w:val="00A26E4C"/>
    <w:rsid w:val="00A277A3"/>
    <w:rsid w:val="00A27FE1"/>
    <w:rsid w:val="00A3083C"/>
    <w:rsid w:val="00A30902"/>
    <w:rsid w:val="00A31520"/>
    <w:rsid w:val="00A329ED"/>
    <w:rsid w:val="00A33488"/>
    <w:rsid w:val="00A337D4"/>
    <w:rsid w:val="00A33F4C"/>
    <w:rsid w:val="00A34A15"/>
    <w:rsid w:val="00A34B6C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4C9"/>
    <w:rsid w:val="00C23758"/>
    <w:rsid w:val="00C24688"/>
    <w:rsid w:val="00C24C4E"/>
    <w:rsid w:val="00C2519C"/>
    <w:rsid w:val="00C2548A"/>
    <w:rsid w:val="00C258F1"/>
    <w:rsid w:val="00C25FB9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9A8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13E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32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67741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28B5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52EC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0FB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7CF"/>
    <w:rsid w:val="00F0272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41A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297E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59D1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5E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Notedebasdepage">
    <w:name w:val="footnote text"/>
    <w:basedOn w:val="Normal"/>
    <w:link w:val="NotedebasdepageCar"/>
    <w:rsid w:val="008B300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B3009"/>
    <w:rPr>
      <w:rFonts w:ascii="Arial" w:hAnsi="Arial" w:cs="Arial"/>
      <w:lang w:val="fr-CA" w:eastAsia="fr-CA"/>
    </w:rPr>
  </w:style>
  <w:style w:type="character" w:styleId="Appelnotedebasdep">
    <w:name w:val="footnote reference"/>
    <w:basedOn w:val="Policepardfaut"/>
    <w:rsid w:val="008B300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82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DEB46-B085-4AEB-8011-07985523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840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27</cp:revision>
  <cp:lastPrinted>2019-11-18T21:18:00Z</cp:lastPrinted>
  <dcterms:created xsi:type="dcterms:W3CDTF">2020-03-03T16:49:00Z</dcterms:created>
  <dcterms:modified xsi:type="dcterms:W3CDTF">2024-09-03T20:14:00Z</dcterms:modified>
</cp:coreProperties>
</file>